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7EFD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20A2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年嵊州市卫生健康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局下属事业单位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公开招聘工作</w:t>
      </w:r>
    </w:p>
    <w:p w14:paraId="4272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人员计划表</w:t>
      </w:r>
    </w:p>
    <w:tbl>
      <w:tblPr>
        <w:tblStyle w:val="8"/>
        <w:tblpPr w:leftFromText="180" w:rightFromText="180" w:vertAnchor="text" w:horzAnchor="page" w:tblpXSpec="center" w:tblpY="167"/>
        <w:tblOverlap w:val="never"/>
        <w:tblW w:w="536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785"/>
        <w:gridCol w:w="1116"/>
        <w:gridCol w:w="773"/>
        <w:gridCol w:w="1843"/>
        <w:gridCol w:w="1029"/>
        <w:gridCol w:w="1645"/>
        <w:gridCol w:w="706"/>
      </w:tblGrid>
      <w:tr w14:paraId="6E41A6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3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3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</w:t>
            </w:r>
          </w:p>
          <w:p w14:paraId="47CA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经费形式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岗位</w:t>
            </w:r>
          </w:p>
          <w:p w14:paraId="2D2B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1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E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 w14:paraId="56E0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74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/>
              </w:rPr>
              <w:t>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试科目</w:t>
            </w:r>
          </w:p>
        </w:tc>
      </w:tr>
      <w:tr w14:paraId="0CD54B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A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7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嵊州市人民医院（浙大一院嵊州分院）医共体总院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0A46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F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  <w:t>学科带头人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3538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6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 w14:paraId="0583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2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具有正高级专业技术资格；有三级甲等综合性医院10年及以上从事肾内科、血液内科、放射影像科、心脏外科相关工作经历。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9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55BC71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0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C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  <w:t>心血管内科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9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C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内科学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9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30CE10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D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8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A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C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5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神经病学、内科学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9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3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1D2E95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7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5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E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9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2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内科学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0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52795F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7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1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1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外科学、骨科学、运动医学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2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2807F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6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E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7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9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核医学中心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A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9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影像医学与核医学、核医学、放射影像学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3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6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4C2839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7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E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嵊州市中医院医共体总院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0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75B2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9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临床一组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2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中医学类、临床医学类、中西医结合类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A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43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A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</w:tr>
      <w:tr w14:paraId="13D8F7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5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心内科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E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6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临床医学；</w:t>
            </w:r>
          </w:p>
          <w:p w14:paraId="59D5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内科学、中医内科学、中西医结合内科学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8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E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专业技术资格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能常规开展心脏介入各类手术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F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38426A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5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A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C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7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创伤外科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E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A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临床医学；</w:t>
            </w:r>
          </w:p>
          <w:p w14:paraId="613C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外科学、中医外科学、急诊医学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专业技术资格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能常规开展创伤急诊各类抢救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5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411A02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8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3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4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眼科一组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8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A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眼视光医学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眼视光学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4105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眼视光学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</w:p>
          <w:p w14:paraId="6D0F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眼科学、中医眼科学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0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C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专业技术资格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能常规开展眼科各类手术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5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bookmarkEnd w:id="0"/>
    </w:tbl>
    <w:p w14:paraId="2ED40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highlight w:val="none"/>
          <w:lang w:val="en-US" w:eastAsia="zh-CN"/>
        </w:rPr>
        <w:br w:type="page"/>
      </w:r>
    </w:p>
    <w:tbl>
      <w:tblPr>
        <w:tblStyle w:val="8"/>
        <w:tblpPr w:leftFromText="180" w:rightFromText="180" w:vertAnchor="text" w:horzAnchor="page" w:tblpXSpec="center" w:tblpY="1"/>
        <w:tblOverlap w:val="never"/>
        <w:tblW w:w="536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785"/>
        <w:gridCol w:w="1116"/>
        <w:gridCol w:w="773"/>
        <w:gridCol w:w="1843"/>
        <w:gridCol w:w="1029"/>
        <w:gridCol w:w="1645"/>
        <w:gridCol w:w="706"/>
      </w:tblGrid>
      <w:tr w14:paraId="6C1A45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A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5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</w:t>
            </w:r>
          </w:p>
          <w:p w14:paraId="47B2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经费形式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岗位</w:t>
            </w:r>
          </w:p>
          <w:p w14:paraId="3075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4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8C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 w14:paraId="70AC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8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/>
              </w:rPr>
              <w:t>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试科目</w:t>
            </w:r>
          </w:p>
        </w:tc>
      </w:tr>
      <w:tr w14:paraId="3DE846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8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A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嵊州市中医院医共体总院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E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0B89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B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B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C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临床医学；</w:t>
            </w:r>
          </w:p>
          <w:p w14:paraId="1917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</w:p>
          <w:p w14:paraId="279E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耳鼻咽喉科学、中医五官科学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2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专业技术资格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能常规开展耳鼻喉科各类手术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4C457A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C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3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1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6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中医学；</w:t>
            </w:r>
          </w:p>
          <w:p w14:paraId="738A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中医学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中医、中医外科学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2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具有高级专业技术资格；能常规开展血管外科各类手术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6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01095C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3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2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D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6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营养科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E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0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营养与食品卫生、食品卫生与营养学；</w:t>
            </w:r>
          </w:p>
          <w:p w14:paraId="0136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营养与食品卫生学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</w:p>
          <w:p w14:paraId="5E9D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临床营养学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临床营养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1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具有相应专业中级及以上专业技术资格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8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26BADA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6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8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6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6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A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医学检验、医学检验技术；</w:t>
            </w:r>
          </w:p>
          <w:p w14:paraId="0432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2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7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C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1E86EE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D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0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B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D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护理学、护理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26FA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护理学、护理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9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E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具有护士执业资格证书（2026年应届毕业生另按规定）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5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7B8134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9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嵊州市妇幼保健院（浙江省人民医院嵊州分院）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A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285A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D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4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2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4424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D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具有高级专业技术资格；执业注册范围为重症医学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7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34A779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0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C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3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A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7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C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具有相应专业规培证书/证明；具有高级专业技术资格且执业注册范围为医学影像和放射治疗的，学历可放宽至本科学士学位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F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36A332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9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2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7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5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5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4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2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具有相应专业规培证书/证明；具有高级专业技术资格且执业注册范围为医学影像和放射治疗的，学历可放宽至本科学士学位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67CAE6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C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2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9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五官科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5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6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9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2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08E47E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5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7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9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眼科二组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E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眼科学、眼视光学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1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4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3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720412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2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0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</w:t>
            </w:r>
          </w:p>
          <w:p w14:paraId="577D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经费形式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岗位</w:t>
            </w:r>
          </w:p>
          <w:p w14:paraId="54CA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 w14:paraId="4C06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9D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6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/>
              </w:rPr>
              <w:t>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试科目</w:t>
            </w:r>
          </w:p>
        </w:tc>
      </w:tr>
      <w:tr w14:paraId="49132A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9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嵊州市妇幼保健院（浙江省人民医院嵊州分院）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2D38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0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中医一组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6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8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中医内科学、中医妇科学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2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06B294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C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A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1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E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临床医学；</w:t>
            </w:r>
          </w:p>
          <w:p w14:paraId="15F1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康复医学与理疗学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7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F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08984C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C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8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5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7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内外科一组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D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0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临床医学；</w:t>
            </w:r>
          </w:p>
          <w:p w14:paraId="1087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内科学、外科学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8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0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具有相应专业规培证书/证明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F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26643B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3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5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E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3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内外科二组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F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27F0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5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4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5DC88E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1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0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嵊州市第五人民医院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2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4328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D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  <w:t>医技科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B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4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本科：临床医学、</w:t>
            </w:r>
            <w:r>
              <w:rPr>
                <w:rStyle w:val="13"/>
                <w:rFonts w:hint="default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医学影像、医学影像学；</w:t>
            </w:r>
          </w:p>
          <w:p w14:paraId="7C7C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 w14:paraId="6B8F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F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63C195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0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医共体</w:t>
            </w:r>
          </w:p>
          <w:p w14:paraId="2FDB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分院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差额</w:t>
            </w:r>
          </w:p>
          <w:p w14:paraId="7FD4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拨款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F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儿科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A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C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儿科学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</w:t>
            </w:r>
          </w:p>
          <w:p w14:paraId="49D7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硕士学位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B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3C2471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D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C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0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中医二组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6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针灸推拿学；</w:t>
            </w:r>
          </w:p>
          <w:p w14:paraId="0A65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针灸推拿学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针灸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 w14:paraId="7480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B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5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  <w:tr w14:paraId="3B25D1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2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9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D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shd w:val="clear"/>
                <w:lang w:val="en-US" w:eastAsia="zh-CN" w:bidi="ar"/>
              </w:rPr>
              <w:t>临床二组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D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临床医学</w:t>
            </w:r>
            <w:r>
              <w:rPr>
                <w:rStyle w:val="13"/>
                <w:rFonts w:hint="eastAsia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0406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研究生：临床医学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 w14:paraId="66E2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学士学位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9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医学基础知识</w:t>
            </w:r>
          </w:p>
        </w:tc>
      </w:tr>
    </w:tbl>
    <w:p w14:paraId="16A1EC1F">
      <w:pPr>
        <w:ind w:left="0" w:leftChars="0" w:firstLine="0" w:firstLineChars="0"/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注：表中的学历学位为与专业对应的起点学历学位，含其以上学历学位；本次招聘报名专业目录参照2026年公务员招考专业参考目录执行。</w:t>
      </w:r>
    </w:p>
    <w:sectPr>
      <w:pgSz w:w="11906" w:h="16838"/>
      <w:pgMar w:top="1134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B9CAE"/>
    <w:rsid w:val="0D7B9CAE"/>
    <w:rsid w:val="38EBDF79"/>
    <w:rsid w:val="3F7EF1D3"/>
    <w:rsid w:val="77E7AC81"/>
    <w:rsid w:val="7FFF6286"/>
    <w:rsid w:val="9BF700A8"/>
    <w:rsid w:val="AEEE0225"/>
    <w:rsid w:val="DDFF9F66"/>
    <w:rsid w:val="DE9E8792"/>
    <w:rsid w:val="DF7C770B"/>
    <w:rsid w:val="E14349FE"/>
    <w:rsid w:val="F4FFCA5E"/>
    <w:rsid w:val="F77BA161"/>
    <w:rsid w:val="FADD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64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640" w:firstLineChars="200"/>
      <w:outlineLvl w:val="2"/>
    </w:pPr>
    <w:rPr>
      <w:rFonts w:eastAsia="方正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/>
      <w:sz w:val="32"/>
    </w:rPr>
  </w:style>
  <w:style w:type="character" w:customStyle="1" w:styleId="11">
    <w:name w:val="标题 3 Char"/>
    <w:link w:val="5"/>
    <w:qFormat/>
    <w:uiPriority w:val="0"/>
    <w:rPr>
      <w:rFonts w:eastAsia="方正楷体_GB2312"/>
      <w:b/>
      <w:sz w:val="32"/>
    </w:rPr>
  </w:style>
  <w:style w:type="character" w:customStyle="1" w:styleId="12">
    <w:name w:val="标题 1 Char"/>
    <w:link w:val="3"/>
    <w:qFormat/>
    <w:uiPriority w:val="0"/>
    <w:rPr>
      <w:rFonts w:eastAsia="方正小标宋_GBK" w:asciiTheme="minorAscii" w:hAnsiTheme="minorAscii"/>
      <w:kern w:val="44"/>
      <w:sz w:val="44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2026-03-25T16:45:00Z</dcterms:created>
  <dc:creator>吴小毅</dc:creator>
  <cp:lastModifiedBy>吴小毅</cp:lastModifiedBy>
  <dcterms:modified xsi:type="dcterms:W3CDTF">2026-03-25T15:56:01Z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F757DBE91B5C49712030C3693BC7314A_41</vt:lpwstr>
  </property>
</Properties>
</file>