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4F7C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641" w:hanging="641"/>
        <w:jc w:val="both"/>
        <w:textAlignment w:val="auto"/>
        <w:rPr>
          <w:rFonts w:hint="eastAsia" w:ascii="Times New Roman" w:hAnsi="Times New Roman" w:eastAsia="方正仿宋_GBK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仿宋_GB2312"/>
          <w:b w:val="0"/>
          <w:bCs w:val="0"/>
          <w:sz w:val="32"/>
          <w:szCs w:val="32"/>
          <w:lang w:val="en-US" w:eastAsia="zh-CN"/>
        </w:rPr>
        <w:t>附件2</w:t>
      </w:r>
    </w:p>
    <w:p w14:paraId="46E02C36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firstLine="0"/>
        <w:textAlignment w:val="auto"/>
        <w:rPr>
          <w:rFonts w:hint="eastAsia" w:ascii="方正小标宋简体" w:hAnsi="方正小标宋简体" w:eastAsia="方正小标宋_GBK" w:cs="方正小标宋简体"/>
          <w:b w:val="0"/>
          <w:bC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_GBK" w:cs="方正小标宋简体"/>
          <w:b w:val="0"/>
          <w:bCs w:val="0"/>
          <w:spacing w:val="8"/>
          <w:sz w:val="44"/>
          <w:szCs w:val="44"/>
        </w:rPr>
        <w:t>在线考试考生操作手册</w:t>
      </w:r>
    </w:p>
    <w:p w14:paraId="615E810A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641" w:hanging="6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</w:rPr>
      </w:pPr>
    </w:p>
    <w:p w14:paraId="210CF4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</w:rPr>
        <w:t>本次考试为在线考试形式，考生需自行准备符合要求的考试设备、监控设备和考试场所。以下就如何下载安装易考客户端、在线考试操作流程、以及如何搭建监控环境等具体操作进行说明。</w:t>
      </w:r>
    </w:p>
    <w:p w14:paraId="08FB67CC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5" w:firstLineChars="200"/>
        <w:textAlignment w:val="auto"/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</w:rPr>
      </w:pPr>
      <w:r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  <w:t>1.</w:t>
      </w:r>
      <w:r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</w:rPr>
        <w:t>考试环境及其考试设备准备</w:t>
      </w:r>
    </w:p>
    <w:p w14:paraId="2FC9C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</w:rPr>
        <w:t>考生需自行准备符合以下要求的考试设备和考试环境。</w:t>
      </w:r>
    </w:p>
    <w:p w14:paraId="6A9BD8B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1.1.</w:t>
      </w:r>
      <w:r>
        <w:rPr>
          <w:rFonts w:hint="eastAsia" w:ascii="Times New Roman" w:hAnsi="Times New Roman" w:eastAsia="方正楷体_GBK" w:cstheme="minorEastAsia"/>
          <w:b/>
          <w:sz w:val="32"/>
          <w:szCs w:val="30"/>
        </w:rPr>
        <w:t>考试环境的要求</w:t>
      </w:r>
    </w:p>
    <w:p w14:paraId="77D64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</w:rPr>
        <w:t>考生应选择安静、光线充足、独立的室内空间参加考试。</w:t>
      </w:r>
    </w:p>
    <w:p w14:paraId="7262B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</w:rPr>
        <w:t>考试全过程严格禁止无关人员出入考试场所。</w:t>
      </w:r>
    </w:p>
    <w:p w14:paraId="4FF05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</w:rPr>
        <w:t>不得在公共场所（如公共教室、图书馆、咖啡馆、集体宿舍、敞开式的办公室、交通工具内等）进行考试。</w:t>
      </w:r>
    </w:p>
    <w:p w14:paraId="14B284DF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1.2.考试设备要求</w:t>
      </w:r>
    </w:p>
    <w:p w14:paraId="1FA012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考</w:t>
      </w:r>
      <w:r>
        <w:rPr>
          <w:rFonts w:hint="eastAsia" w:ascii="Times New Roman" w:hAnsi="Times New Roman" w:eastAsia="方正仿宋_GBK" w:cstheme="minorEastAsia"/>
          <w:sz w:val="32"/>
          <w:szCs w:val="32"/>
        </w:rPr>
        <w:t>试时应仅准备符合要求的以下设备，</w:t>
      </w:r>
    </w:p>
    <w:p w14:paraId="5B03564E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 xml:space="preserve">一台用于考试的电脑（台式机或笔记本电脑） </w:t>
      </w:r>
      <w:r>
        <w:rPr>
          <w:rFonts w:hint="eastAsia" w:asciiTheme="minorEastAsia" w:hAnsiTheme="minorEastAsia" w:eastAsiaTheme="minorEastAsia" w:cstheme="minorEastAsia"/>
          <w:sz w:val="32"/>
          <w:szCs w:val="30"/>
        </w:rPr>
        <w:t xml:space="preserve">              </w:t>
      </w:r>
    </w:p>
    <w:p w14:paraId="2A12D55D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键盘、鼠标</w:t>
      </w:r>
    </w:p>
    <w:p w14:paraId="2F902142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用于第二视角监控的移动设备及支架</w:t>
      </w:r>
    </w:p>
    <w:p w14:paraId="4758BDF6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5494655" cy="3958590"/>
            <wp:effectExtent l="0" t="0" r="6985" b="381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702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400" w:hanging="40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1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考试设备要求</w:t>
      </w:r>
    </w:p>
    <w:p w14:paraId="6AE7E76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考试过程中不得使用额外的显示器，不得佩戴耳机，设备需内置或外置麦克风。</w:t>
      </w:r>
    </w:p>
    <w:p w14:paraId="03F23FF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1.3.用于在线考试的电脑</w:t>
      </w:r>
    </w:p>
    <w:p w14:paraId="7F8D1E4D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台式机或笔记本电脑：</w:t>
      </w:r>
    </w:p>
    <w:p w14:paraId="63D070EC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电脑操作系统要求为Win7、Win10、Win11或Mac OS 10.15.7及以上</w:t>
      </w:r>
    </w:p>
    <w:p w14:paraId="4E88FECD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最低配置要求为CPU：双核；内存:4G；安装客户端硬盘空间&gt;2G</w:t>
      </w:r>
    </w:p>
    <w:p w14:paraId="78A3DBFB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不得使用平板电脑或移动设备</w:t>
      </w:r>
    </w:p>
    <w:p w14:paraId="413B2066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839" w:leftChars="0" w:right="420" w:rightChars="200" w:firstLine="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摄像头：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内置或外置摄像头均可，用于登录拍照并作为考试的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主监控视角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摄像头。</w:t>
      </w:r>
    </w:p>
    <w:p w14:paraId="1456B868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扬声器：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电脑需配备可用的内置或外置扬声器，并提前调整扬声器音量到合适的大小。</w:t>
      </w:r>
    </w:p>
    <w:p w14:paraId="5DED2EF8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考生不得佩戴耳机以免被判定为违纪。</w:t>
      </w:r>
    </w:p>
    <w:p w14:paraId="6F2FBAFB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麦克风：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电脑需配备可用的内置或外置麦克风。</w:t>
      </w:r>
    </w:p>
    <w:p w14:paraId="152515B0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考生不得佩戴使用耳机麦克风以免被判定为违纪。</w:t>
      </w:r>
    </w:p>
    <w:p w14:paraId="4ABDC6FF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考试软件：</w:t>
      </w:r>
    </w:p>
    <w:p w14:paraId="5C14E80D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请在考前下载最新版易考客户端，并完成安装</w:t>
      </w:r>
    </w:p>
    <w:p w14:paraId="14460AFD">
      <w:pPr>
        <w:pStyle w:val="4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643" w:leftChars="0" w:right="420" w:rightChars="0"/>
        <w:jc w:val="both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易考客户端不支持安装在平板电脑或移动设备上。</w:t>
      </w:r>
    </w:p>
    <w:p w14:paraId="5E204408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进入考试系统前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关闭电脑上与考试无关网页和软件</w:t>
      </w:r>
      <w:r>
        <w:rPr>
          <w:rFonts w:hint="eastAsia" w:ascii="Times New Roman" w:hAnsi="Times New Roman" w:eastAsia="方正仿宋_GBK" w:cstheme="minorEastAsia"/>
          <w:sz w:val="32"/>
          <w:szCs w:val="30"/>
        </w:rPr>
        <w:t>，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包括安全卫士、电脑管家、各类通讯软件以及音视频播放、直播软件等。</w:t>
      </w:r>
    </w:p>
    <w:p w14:paraId="16DEC29F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t>如使用笔记本电脑请保持电量充足，建议全程</w:t>
      </w:r>
      <w:r>
        <w:rPr>
          <w:rFonts w:hint="eastAsia" w:ascii="Times New Roman" w:hAnsi="Times New Roman" w:eastAsia="方正仿宋_GBK" w:cstheme="minorEastAsia"/>
          <w:b/>
          <w:bCs/>
          <w:spacing w:val="-4"/>
          <w:sz w:val="32"/>
          <w:szCs w:val="30"/>
        </w:rPr>
        <w:t>使用外接电源</w:t>
      </w:r>
      <w:r>
        <w:rPr>
          <w:rFonts w:hint="eastAsia" w:ascii="Times New Roman" w:hAnsi="Times New Roman" w:eastAsia="方正仿宋_GBK" w:cstheme="minorEastAsia"/>
          <w:b w:val="0"/>
          <w:bCs w:val="0"/>
          <w:spacing w:val="-4"/>
          <w:sz w:val="32"/>
          <w:szCs w:val="30"/>
        </w:rPr>
        <w:t>。</w:t>
      </w:r>
    </w:p>
    <w:p w14:paraId="7ADD0DD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1.4.用于第二视角（鹰眼）监控的设备</w:t>
      </w:r>
    </w:p>
    <w:p w14:paraId="0D683D1C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带正常上网功能的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智能手机或平板设备</w:t>
      </w: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</w:rPr>
        <w:t>，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必须带有可正常工作的摄像头</w:t>
      </w:r>
    </w:p>
    <w:p w14:paraId="72FD0C8C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鹰眼监控推荐使用的浏览器要求如下：</w:t>
      </w:r>
    </w:p>
    <w:tbl>
      <w:tblPr>
        <w:tblStyle w:val="15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343"/>
        <w:gridCol w:w="3439"/>
        <w:gridCol w:w="2690"/>
      </w:tblGrid>
      <w:tr w14:paraId="4CE8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tcBorders>
              <w:bottom w:val="single" w:color="auto" w:sz="4" w:space="0"/>
            </w:tcBorders>
            <w:shd w:val="clear" w:color="auto" w:fill="00B050"/>
            <w:noWrap/>
            <w:vAlign w:val="center"/>
          </w:tcPr>
          <w:p w14:paraId="70D74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操作系统</w:t>
            </w:r>
          </w:p>
        </w:tc>
        <w:tc>
          <w:tcPr>
            <w:tcW w:w="2343" w:type="dxa"/>
            <w:shd w:val="clear" w:color="auto" w:fill="00B050"/>
            <w:noWrap/>
            <w:vAlign w:val="center"/>
          </w:tcPr>
          <w:p w14:paraId="0E7C0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IOS</w:t>
            </w:r>
          </w:p>
        </w:tc>
        <w:tc>
          <w:tcPr>
            <w:tcW w:w="3439" w:type="dxa"/>
            <w:shd w:val="clear" w:color="auto" w:fill="00B050"/>
            <w:noWrap/>
            <w:vAlign w:val="center"/>
          </w:tcPr>
          <w:p w14:paraId="470F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Android</w:t>
            </w:r>
          </w:p>
        </w:tc>
        <w:tc>
          <w:tcPr>
            <w:tcW w:w="2690" w:type="dxa"/>
            <w:shd w:val="clear" w:color="auto" w:fill="00B050"/>
            <w:vAlign w:val="center"/>
          </w:tcPr>
          <w:p w14:paraId="2C8A3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华为鸿蒙</w:t>
            </w:r>
          </w:p>
        </w:tc>
      </w:tr>
      <w:tr w14:paraId="4BCA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00F7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系统版本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2AEE0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IOS 13+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9A9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Android 10+</w:t>
            </w:r>
          </w:p>
        </w:tc>
        <w:tc>
          <w:tcPr>
            <w:tcW w:w="2690" w:type="dxa"/>
            <w:vAlign w:val="center"/>
          </w:tcPr>
          <w:p w14:paraId="4D2CD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HarmonyOS 2+</w:t>
            </w:r>
          </w:p>
        </w:tc>
      </w:tr>
      <w:tr w14:paraId="1913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3FB6F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浏览器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69D6E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Safari、Chrome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4144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Edge、Chrome、华为花瓣</w:t>
            </w:r>
          </w:p>
        </w:tc>
        <w:tc>
          <w:tcPr>
            <w:tcW w:w="2690" w:type="dxa"/>
            <w:vAlign w:val="center"/>
          </w:tcPr>
          <w:p w14:paraId="49BAA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华为花瓣、Edge</w:t>
            </w:r>
          </w:p>
        </w:tc>
      </w:tr>
      <w:tr w14:paraId="173C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1F6B4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FFF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摄像头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7126D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9A48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</w:t>
            </w:r>
          </w:p>
        </w:tc>
        <w:tc>
          <w:tcPr>
            <w:tcW w:w="2690" w:type="dxa"/>
            <w:vAlign w:val="center"/>
          </w:tcPr>
          <w:p w14:paraId="37D8E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</w:t>
            </w:r>
          </w:p>
        </w:tc>
      </w:tr>
    </w:tbl>
    <w:p w14:paraId="0801C91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400" w:hanging="40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表格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表格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1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第二视角监控设备浏览器要求</w:t>
      </w:r>
    </w:p>
    <w:p w14:paraId="478CBF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使用推荐的浏览器可获得较为稳定的考试体验，建议考生优先使用。</w:t>
      </w:r>
    </w:p>
    <w:p w14:paraId="7D89BF3E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1.5.考试场所网络条件要求</w:t>
      </w:r>
    </w:p>
    <w:p w14:paraId="287A9AD8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考试场所应有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稳定的网络条件</w:t>
      </w: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</w:rPr>
        <w:t>，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支持考试设备和监控设备同时联网。</w:t>
      </w:r>
    </w:p>
    <w:p w14:paraId="02932AE9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建议使用带宽50Mbps或以上的独立光纤网络；</w:t>
      </w:r>
    </w:p>
    <w:p w14:paraId="62E1E956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建议考生准备4G网络作为备用网络，并事先做好调试，以便出现网络故障时能迅速切换到备用网络继续考试。（一场2小时左右的考试，预计使用3GB的流量）</w:t>
      </w:r>
    </w:p>
    <w:p w14:paraId="0FC16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firstLine="643" w:firstLineChars="20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考试期间如发生网络故障，考试系统会提醒考生。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请考生在看到异常提示后尽快排除网络故障或切换到备用网络。故障解决后，考生可重新进入考试继续作答，网络故障发生之前的作答结果会保存；但是，由于考试设备或网络故障导致考试时间的损失、或无法完成考试的，不予补时或补考。</w:t>
      </w:r>
    </w:p>
    <w:p w14:paraId="099A5FC6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75" w:firstLineChars="200"/>
        <w:textAlignment w:val="auto"/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  <w:t>2.易考客户端下载、安装和调试</w:t>
      </w:r>
    </w:p>
    <w:p w14:paraId="0258D57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2.1.获取易考客户端</w:t>
      </w:r>
    </w:p>
    <w:p w14:paraId="250137D4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使用考试设备，在浏览器中打开考试链接，会直接进入客户端的下载页面（考试链接通常会通过短信通知考生）。</w:t>
      </w:r>
    </w:p>
    <w:p w14:paraId="3AC7897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420" w:hanging="42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3403600" cy="2531110"/>
            <wp:effectExtent l="0" t="0" r="10160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F0CB8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2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易考客户端下载</w:t>
      </w:r>
    </w:p>
    <w:p w14:paraId="17BDEB11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2.2.易考客户端安装</w:t>
      </w:r>
    </w:p>
    <w:p w14:paraId="7A4C38EA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易考客户端适用于Windows（Win7、Win10、Win11）或Mac OS（10.15.7及以上）操作系统，考生按照系统提示的步骤完成安装。</w:t>
      </w:r>
    </w:p>
    <w:p w14:paraId="65FBF7EE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24" w:firstLineChars="200"/>
        <w:jc w:val="both"/>
        <w:textAlignment w:val="auto"/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48895</wp:posOffset>
            </wp:positionV>
            <wp:extent cx="737870" cy="746125"/>
            <wp:effectExtent l="0" t="0" r="5080" b="0"/>
            <wp:wrapNone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l="12516" t="2996" r="12388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746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t>客户端安装完成后，打开“eztest”图标         即可进入考试系统。</w:t>
      </w:r>
    </w:p>
    <w:p w14:paraId="0E63429A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420" w:right="420" w:hanging="42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0FEB8F5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62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2.3.使用易考客户端进入考试</w:t>
      </w:r>
    </w:p>
    <w:p w14:paraId="01266908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（1）启动“eztest”易考客户端，在考试设备上，运行“eztest”客户端。</w:t>
      </w:r>
    </w:p>
    <w:p w14:paraId="16A39B2D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（2）输入考试口令</w:t>
      </w:r>
    </w:p>
    <w:p w14:paraId="0C86A68E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628" w:leftChars="299" w:firstLine="0" w:firstLineChars="0"/>
        <w:textAlignment w:val="auto"/>
        <w:rPr>
          <w:rFonts w:hint="eastAsia" w:ascii="Times New Roman" w:hAnsi="Times New Roman" w:eastAsia="方正仿宋_GBK" w:cstheme="minorEastAsia"/>
          <w:spacing w:val="-4"/>
          <w:kern w:val="2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pacing w:val="-4"/>
          <w:kern w:val="21"/>
          <w:sz w:val="32"/>
          <w:szCs w:val="32"/>
          <w:lang w:val="en-US" w:eastAsia="zh-CN" w:bidi="ar-SA"/>
        </w:rPr>
        <w:t>在易考客户端界面输入考试口令，考试口令通常通过短信通知考生。</w:t>
      </w:r>
    </w:p>
    <w:p w14:paraId="24B0543A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color w:val="00B050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正式考试与模拟考试的口令不同，请考生注意查看短信通知，切勿使用错误的口令以免错过考试。</w:t>
      </w:r>
    </w:p>
    <w:p w14:paraId="1B9C093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420" w:hanging="42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3924300" cy="2057400"/>
            <wp:effectExtent l="0" t="0" r="7620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1A5C2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3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考试口令页</w:t>
      </w:r>
    </w:p>
    <w:p w14:paraId="2A4DD720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742BEBF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（3）调试设备</w:t>
      </w:r>
    </w:p>
    <w:p w14:paraId="269C49E1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在登录页中，点击“调试设备”测试考试设备的（内/外置）摄像头以及音频设备是否可用。</w:t>
      </w:r>
    </w:p>
    <w:p w14:paraId="54CB01D2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0" w:hanging="420" w:hanging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3943350" cy="2209800"/>
            <wp:effectExtent l="0" t="0" r="3810" b="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2FF75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4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设备调试1</w:t>
      </w:r>
    </w:p>
    <w:p w14:paraId="22318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color w:val="00B050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一旦完成登录，考试系统将全屏锁定电脑的操作界面。强烈建议在输入准考证号（身份证号）进入考试前，进行设备调试，</w:t>
      </w:r>
      <w:bookmarkStart w:id="0" w:name="_GoBack"/>
      <w:bookmarkEnd w:id="0"/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确认考试设备的可用情况。</w:t>
      </w:r>
    </w:p>
    <w:p w14:paraId="60AE4050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3796665" cy="3613150"/>
            <wp:effectExtent l="0" t="0" r="13335" b="1397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6665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091E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5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设备调试2</w:t>
      </w:r>
    </w:p>
    <w:p w14:paraId="409A97D9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（4）登录考试</w:t>
      </w:r>
    </w:p>
    <w:p w14:paraId="05C03195"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完成调试后，可在允许登录的时间段内，输入准考证号（身份证号）登录。（登录时间等要求请参见考试通知）强烈建议考生预留出时间，提前完成设备调试，提前进入考试。</w:t>
      </w:r>
    </w:p>
    <w:p w14:paraId="393ADB20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0" w:hanging="420" w:hanging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4010025" cy="2247900"/>
            <wp:effectExtent l="0" t="0" r="13335" b="7620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03B01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6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考试登录</w:t>
      </w:r>
    </w:p>
    <w:p w14:paraId="091CBC46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（5）考生个人信息确认</w:t>
      </w:r>
    </w:p>
    <w:p w14:paraId="2E6F6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完成登录后，考生确认自己的基本信息（根据实际考试基本信息为准，下图仅为样图），点击确定按钮继续；</w:t>
      </w:r>
    </w:p>
    <w:p w14:paraId="040F5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在进入考试之前，考生可点击《隐私政策》链接查看详细内容，确认接受《隐私政策》后可继续进入下一步。</w:t>
      </w:r>
    </w:p>
    <w:p w14:paraId="5BE408D2">
      <w:pPr>
        <w:keepNext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2873375" cy="2548890"/>
            <wp:effectExtent l="0" t="0" r="6985" b="11430"/>
            <wp:docPr id="2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A9B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7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基本信息确认</w:t>
      </w:r>
    </w:p>
    <w:p w14:paraId="090EDEF3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（6）拍摄登录照</w:t>
      </w:r>
    </w:p>
    <w:p w14:paraId="1A8BC15C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系统会提示考生拍摄个人正面照作为登录照。</w:t>
      </w:r>
    </w:p>
    <w:p w14:paraId="7E8598EC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登录照片是考后主办方核验参考考生身份的重要凭证之一，请确保拍照时光线充足、图像清晰，照片应包括考生完整的面部和肩部。</w:t>
      </w:r>
    </w:p>
    <w:p w14:paraId="66487FE8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2992120" cy="2367915"/>
            <wp:effectExtent l="0" t="0" r="10160" b="9525"/>
            <wp:docPr id="2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2367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9BA5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>图 8 拍摄登录照</w:t>
      </w:r>
    </w:p>
    <w:p w14:paraId="042DF79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2.4.开启鹰眼监控</w:t>
      </w:r>
    </w:p>
    <w:p w14:paraId="727F41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完成登录拍照后，电脑端将显示开启鹰眼监控的指示页，请根据界面中的说明布置鹰眼监控。</w:t>
      </w:r>
    </w:p>
    <w:p w14:paraId="16FB05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手机端完成扫描并进入第二视角监控后，在电脑端确认，即可进入考试界面。</w:t>
      </w:r>
    </w:p>
    <w:p w14:paraId="36FE4241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3328035" cy="2534285"/>
            <wp:effectExtent l="0" t="0" r="5715" b="18415"/>
            <wp:docPr id="2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9BE9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>图 9 鹰眼登录</w:t>
      </w:r>
    </w:p>
    <w:p w14:paraId="7B226D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第一步：使用鹰眼监控设备（智能手机或平板设备）扫描界面左侧的二维码。</w:t>
      </w:r>
    </w:p>
    <w:p w14:paraId="72C006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第二步：在鹰眼监控设备中阅读监控要求，并开启监控。</w:t>
      </w:r>
    </w:p>
    <w:p w14:paraId="4BC4C7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第三步：将鹰眼监控设备按要求摆放。</w:t>
      </w:r>
    </w:p>
    <w:p w14:paraId="65D62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第四步：在电脑端点击确认后，完成监控设备的布置。</w:t>
      </w:r>
    </w:p>
    <w:p w14:paraId="63FDC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推荐的扫描方式为：</w:t>
      </w:r>
    </w:p>
    <w:p w14:paraId="1A990E54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ios设备请使用相机对准二维码，并按设备提示点击网页地址      使用默认的safari浏览器打开；</w:t>
      </w:r>
    </w:p>
    <w:p w14:paraId="7CC768FB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Android设备可打开推荐浏览器（如华为花瓣浏览器），扫描鹰眼二维码；</w:t>
      </w:r>
    </w:p>
    <w:p w14:paraId="0913556E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24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t>Android设备也可以使用微信的扫一扫功能，扫描鹰眼二维码；</w:t>
      </w:r>
    </w:p>
    <w:p w14:paraId="45C11455">
      <w:pPr>
        <w:keepNext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664710" cy="4359910"/>
            <wp:effectExtent l="0" t="0" r="13970" b="13970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E3A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>图 10 开启鹰眼步骤图</w:t>
      </w:r>
    </w:p>
    <w:p w14:paraId="7F9A5854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20" w:lineRule="exact"/>
        <w:ind w:left="0" w:firstLine="643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B050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本文档中的二维码及监考要求信息仅做展示，请以考试通知为准。</w:t>
      </w:r>
    </w:p>
    <w:p w14:paraId="5F3B895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62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2.5.考生监控状态查看</w:t>
      </w:r>
    </w:p>
    <w:p w14:paraId="0A100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与监控相关的内容，可点击右上角的“监控”图标进行查看，可查看主监控、鹰眼的状态，并查看监督老师发来的消息。</w:t>
      </w:r>
    </w:p>
    <w:p w14:paraId="23728B16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0" w:firstLineChars="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1073150</wp:posOffset>
            </wp:positionH>
            <wp:positionV relativeFrom="paragraph">
              <wp:posOffset>186690</wp:posOffset>
            </wp:positionV>
            <wp:extent cx="4279900" cy="2742565"/>
            <wp:effectExtent l="0" t="0" r="2540" b="635"/>
            <wp:wrapTopAndBottom/>
            <wp:docPr id="35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EA07B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032250" cy="2640330"/>
            <wp:effectExtent l="0" t="0" r="6350" b="11430"/>
            <wp:docPr id="38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6E84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 11 监控状态查看</w:t>
      </w:r>
    </w:p>
    <w:p w14:paraId="6F6F98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若考试期间鹰眼监控断连，系统会进行文字提示，考生可进入查看，重新扫码后即可再次进入鹰眼监控。</w:t>
      </w:r>
    </w:p>
    <w:p w14:paraId="4CC1B013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464050" cy="2665730"/>
            <wp:effectExtent l="0" t="0" r="1270" b="127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94A96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firstLine="600" w:firstLineChars="200"/>
        <w:jc w:val="center"/>
        <w:textAlignment w:val="auto"/>
        <w:rPr>
          <w:rFonts w:hint="default" w:ascii="Times New Roman" w:hAnsi="Times New Roman" w:eastAsia="方正仿宋_GBK" w:cstheme="minorEastAsia"/>
          <w:sz w:val="30"/>
          <w:szCs w:val="2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 12 鹰眼监控断开状态</w:t>
      </w:r>
    </w:p>
    <w:p w14:paraId="3D8CA810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2.6. 考生如何获得技术支持</w:t>
      </w:r>
    </w:p>
    <w:p w14:paraId="58183B83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在考试过程中如遇到设备或操作等技术问题，可点击系统界面右侧的“技术支持”获取帮助。</w:t>
      </w:r>
    </w:p>
    <w:p w14:paraId="34AFF84B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60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Cs/>
          <w:sz w:val="30"/>
          <w:szCs w:val="30"/>
        </w:rPr>
        <w:drawing>
          <wp:inline distT="0" distB="0" distL="0" distR="0">
            <wp:extent cx="1930400" cy="2359660"/>
            <wp:effectExtent l="0" t="0" r="5080" b="2540"/>
            <wp:docPr id="44" name="图片 8" descr="C:\Users\zhoujie\AppData\Local\Temp\WeChat Files\6d8ba3f68790366c58e2b224ac18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 descr="C:\Users\zhoujie\AppData\Local\Temp\WeChat Files\6d8ba3f68790366c58e2b224ac18ca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17B5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60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B050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 13 技术支持</w:t>
      </w:r>
    </w:p>
    <w:p w14:paraId="0F92B543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3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请注意：技术支持仅解答系统相关的问题；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严禁向技术支持透露或咨询与考试内容有关的问题。</w:t>
      </w:r>
    </w:p>
    <w:p w14:paraId="0A4097C5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leftChars="0" w:right="0" w:rightChars="0" w:firstLine="675" w:firstLineChars="200"/>
        <w:textAlignment w:val="auto"/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  <w:t>3.考生视频监控布置</w:t>
      </w:r>
    </w:p>
    <w:p w14:paraId="6B0B1E8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  <w:t>本场考试将使用双视角监控方案，（正面主视角+第二视角鹰眼监控）相结合的在线监控方式，考生应配合进行监控环境的布置以满足监控要求。</w:t>
      </w:r>
    </w:p>
    <w:p w14:paraId="249F2990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3.1.主视角监控注意事项：</w:t>
      </w:r>
    </w:p>
    <w:p w14:paraId="090A515B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主视角要求拍摄考生正面影像，应拍摄考生肩部以上位置，确保正面影像清晰可见；</w:t>
      </w:r>
    </w:p>
    <w:p w14:paraId="6BDFD3F1">
      <w:pPr>
        <w:pStyle w:val="4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请注意现场光线，避免背光、光线过强等情况影响监控质量；</w:t>
      </w:r>
    </w:p>
    <w:p w14:paraId="04D2B41F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3.2.鹰眼监控注意事项：</w:t>
      </w:r>
    </w:p>
    <w:p w14:paraId="2254CE93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鹰眼监控设备应摆放在考生侧方，应拍摄到考生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写字台桌面、考生双手的动作以及电脑屏幕的状态</w:t>
      </w: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  <w:t>。</w:t>
      </w:r>
    </w:p>
    <w:p w14:paraId="2A85918E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请将智能手机或平板设备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固定摆放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，建议使用手机支架，便于按要求调整到合适的位置和高度。</w:t>
      </w:r>
    </w:p>
    <w:p w14:paraId="612DB83F">
      <w:pPr>
        <w:pStyle w:val="4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rightChars="0"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确保鹰眼监控设备电量充足，建议全程使用外接电源。</w:t>
      </w:r>
    </w:p>
    <w:p w14:paraId="171AA9D3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开启鹰眼监控前应关闭与考试无关应用的提醒功能，将设备设置为静音，避免来电、微信、或其他应用打断监控过程。</w:t>
      </w:r>
    </w:p>
    <w:p w14:paraId="2ABE9D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rightChars="0" w:firstLine="643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b/>
          <w:sz w:val="32"/>
          <w:szCs w:val="30"/>
        </w:rPr>
        <w:t>监控环境可参照以下示意图：</w:t>
      </w:r>
    </w:p>
    <w:p w14:paraId="70C10C3A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83820</wp:posOffset>
            </wp:positionV>
            <wp:extent cx="3650615" cy="2073910"/>
            <wp:effectExtent l="0" t="0" r="6985" b="13970"/>
            <wp:wrapSquare wrapText="bothSides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2073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FF0914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2B0C0F6C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8B85CD5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23CE0C81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32C28263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F03CFB3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图14监控环境示意图</w:t>
      </w:r>
    </w:p>
    <w:p w14:paraId="71475A7F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00B050"/>
          <w:sz w:val="32"/>
          <w:szCs w:val="30"/>
        </w:rPr>
        <w:t xml:space="preserve"> </w:t>
      </w: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考试过程的中采集的监控信息，将只允许考试主办方查阅，作为判定考生是否遵守考试规则的辅助依据；不会用在除此之外的其他用途。</w:t>
      </w:r>
    </w:p>
    <w:p w14:paraId="5967BF6F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675" w:firstLineChars="200"/>
        <w:textAlignment w:val="auto"/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黑体_GBK" w:cstheme="minorEastAsia"/>
          <w:b/>
          <w:bCs/>
          <w:spacing w:val="8"/>
          <w:sz w:val="32"/>
          <w:szCs w:val="30"/>
          <w:lang w:val="en-US" w:eastAsia="zh-CN"/>
        </w:rPr>
        <w:t>4.附摄像头故障解决方法</w:t>
      </w:r>
    </w:p>
    <w:p w14:paraId="7C27E48E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4.1.摄像头黑屏/提示相机被禁用</w:t>
      </w:r>
    </w:p>
    <w:p w14:paraId="2178169F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right="420" w:firstLine="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sz w:val="32"/>
          <w:szCs w:val="30"/>
        </w:rPr>
        <w:t xml:space="preserve">  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（如下图）</w:t>
      </w:r>
    </w:p>
    <w:p w14:paraId="17088F21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400175" cy="969010"/>
            <wp:effectExtent l="0" t="0" r="0" b="0"/>
            <wp:docPr id="5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694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962150" cy="968375"/>
            <wp:effectExtent l="0" t="0" r="0" b="0"/>
            <wp:docPr id="5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684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7B5C3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（1）请查看摄像头旁是否有物理开关，请打开。</w:t>
      </w:r>
    </w:p>
    <w:p w14:paraId="2BB4CC56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069975" cy="764540"/>
            <wp:effectExtent l="0" t="0" r="0" b="0"/>
            <wp:docPr id="5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266825" cy="749300"/>
            <wp:effectExtent l="0" t="0" r="0" b="0"/>
            <wp:docPr id="59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496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885190" cy="847090"/>
            <wp:effectExtent l="0" t="0" r="0" b="0"/>
            <wp:docPr id="62" name="图片 3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3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A551E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（2）查看键盘上的F1-F12按键，是否有相机图案，请按住Fn以及该相机图案键并打开。</w:t>
      </w:r>
    </w:p>
    <w:p w14:paraId="44F3AD35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Chars="400" w:right="420" w:right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469390" cy="354330"/>
            <wp:effectExtent l="0" t="0" r="8890" b="11430"/>
            <wp:docPr id="6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9A20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（3）如电脑上已安装联想管家、安全卫士等防护软件，请关闭摄像头隐藏功能。</w:t>
      </w:r>
    </w:p>
    <w:p w14:paraId="234DAF98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420" w:right="420" w:hanging="42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2637155" cy="2114550"/>
            <wp:effectExtent l="0" t="0" r="14605" b="3810"/>
            <wp:docPr id="68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2114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184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4.2.媒体设备错误无法读取</w:t>
      </w:r>
    </w:p>
    <w:p w14:paraId="5FED8519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（1）【Win10、11系统】开始菜单-相机应用，打开是否能正常看到画面，如果不能，说明电脑设备有故障，请根据提示修复。</w:t>
      </w:r>
    </w:p>
    <w:p w14:paraId="36180A4A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（2）【Win10、11系统】如相机应用内可看到画面，点击“开始”菜单 → 打开“设置” - “隐私”：点击左侧菜单的“地理位置、相机、麦克风”，确保“允许在此设备上访问位置/摄像头/麦克风”已打开，且桌面应用允许访问权限开启。</w:t>
      </w:r>
    </w:p>
    <w:p w14:paraId="534F9C89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443095" cy="3057525"/>
            <wp:effectExtent l="0" t="0" r="6985" b="5715"/>
            <wp:docPr id="71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A9FB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（3）【win7系统】在设备管理器内更新相机驱动，需更新至2017年之后版本。</w:t>
      </w:r>
    </w:p>
    <w:p w14:paraId="7F94F6AC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</w:p>
    <w:p w14:paraId="6D3FDEC7">
      <w:pPr>
        <w:bidi w:val="0"/>
        <w:rPr>
          <w:rFonts w:hint="eastAsia" w:cs="宋体" w:asciiTheme="minorEastAsia" w:hAnsiTheme="minorEastAsia" w:eastAsiaTheme="minorEastAsia"/>
          <w:sz w:val="21"/>
          <w:szCs w:val="21"/>
          <w:lang w:val="en-US" w:eastAsia="zh-CN" w:bidi="ar-SA"/>
        </w:rPr>
      </w:pPr>
    </w:p>
    <w:p w14:paraId="1C9F4DEC">
      <w:pPr>
        <w:bidi w:val="0"/>
        <w:rPr>
          <w:rFonts w:hint="eastAsia"/>
          <w:lang w:val="en-US" w:eastAsia="zh-CN"/>
        </w:rPr>
      </w:pPr>
    </w:p>
    <w:p w14:paraId="417A8223">
      <w:pPr>
        <w:bidi w:val="0"/>
        <w:jc w:val="center"/>
        <w:rPr>
          <w:rFonts w:hint="eastAsia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454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hanging="420"/>
      </w:pPr>
    </w:p>
  </w:endnote>
  <w:endnote w:type="continuationSeparator" w:id="1">
    <w:p>
      <w:pPr>
        <w:spacing w:line="240" w:lineRule="auto"/>
        <w:ind w:hanging="4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3C165">
    <w:pPr>
      <w:pStyle w:val="9"/>
      <w:ind w:left="360" w:hanging="360"/>
      <w:jc w:val="center"/>
      <w:rPr>
        <w:rFonts w:hint="default"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D0278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D0278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12916">
    <w:pPr>
      <w:pStyle w:val="9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E5531">
    <w:pPr>
      <w:pStyle w:val="9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  <w:ind w:hanging="420"/>
      </w:pPr>
    </w:p>
  </w:footnote>
  <w:footnote w:type="continuationSeparator" w:id="1">
    <w:p>
      <w:pPr>
        <w:spacing w:before="0" w:after="0" w:line="278" w:lineRule="auto"/>
        <w:ind w:hanging="4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BCA2C">
    <w:pPr>
      <w:pStyle w:val="10"/>
      <w:pBdr>
        <w:bottom w:val="none" w:color="auto" w:sz="0" w:space="1"/>
      </w:pBdr>
      <w:ind w:left="360" w:hanging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80F00"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021BE"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D7633"/>
    <w:multiLevelType w:val="multilevel"/>
    <w:tmpl w:val="2B4D763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420"/>
        </w:tabs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42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42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42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42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2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"/>
        </w:tabs>
        <w:ind w:left="4620" w:hanging="420"/>
      </w:pPr>
      <w:rPr>
        <w:rFonts w:hint="default" w:ascii="Wingdings" w:hAnsi="Wingdings"/>
      </w:rPr>
    </w:lvl>
  </w:abstractNum>
  <w:abstractNum w:abstractNumId="1">
    <w:nsid w:val="2BC61391"/>
    <w:multiLevelType w:val="multilevel"/>
    <w:tmpl w:val="2BC61391"/>
    <w:lvl w:ilvl="0" w:tentative="0">
      <w:start w:val="1"/>
      <w:numFmt w:val="bullet"/>
      <w:lvlText w:val=""/>
      <w:lvlJc w:val="left"/>
      <w:pPr>
        <w:ind w:left="992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418" w:hanging="851"/>
      </w:pPr>
    </w:lvl>
    <w:lvl w:ilvl="4" w:tentative="0">
      <w:start w:val="1"/>
      <w:numFmt w:val="decimal"/>
      <w:lvlText w:val="%1.%2.%3.%4.%5."/>
      <w:lvlJc w:val="left"/>
      <w:pPr>
        <w:ind w:left="1559" w:hanging="992"/>
      </w:pPr>
    </w:lvl>
    <w:lvl w:ilvl="5" w:tentative="0">
      <w:start w:val="1"/>
      <w:numFmt w:val="decimal"/>
      <w:lvlText w:val="%1.%2.%3.%4.%5.%6."/>
      <w:lvlJc w:val="left"/>
      <w:pPr>
        <w:ind w:left="1701" w:hanging="1134"/>
      </w:pPr>
    </w:lvl>
    <w:lvl w:ilvl="6" w:tentative="0">
      <w:start w:val="1"/>
      <w:numFmt w:val="decimal"/>
      <w:lvlText w:val="%1.%2.%3.%4.%5.%6.%7."/>
      <w:lvlJc w:val="left"/>
      <w:pPr>
        <w:ind w:left="1843" w:hanging="1276"/>
      </w:pPr>
    </w:lvl>
    <w:lvl w:ilvl="7" w:tentative="0">
      <w:start w:val="1"/>
      <w:numFmt w:val="decimal"/>
      <w:lvlText w:val="%1.%2.%3.%4.%5.%6.%7.%8."/>
      <w:lvlJc w:val="left"/>
      <w:pPr>
        <w:ind w:left="1985" w:hanging="1418"/>
      </w:pPr>
    </w:lvl>
    <w:lvl w:ilvl="8" w:tentative="0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2">
    <w:nsid w:val="54BC7539"/>
    <w:multiLevelType w:val="multilevel"/>
    <w:tmpl w:val="54BC7539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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o"/>
      <w:lvlJc w:val="left"/>
      <w:pPr>
        <w:ind w:left="1271" w:hanging="420"/>
      </w:pPr>
      <w:rPr>
        <w:rFonts w:hint="default" w:ascii="Courier New" w:hAnsi="Courier New" w:cs="Courier New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B72DA"/>
    <w:rsid w:val="0000509D"/>
    <w:rsid w:val="000054A0"/>
    <w:rsid w:val="00020C12"/>
    <w:rsid w:val="0002213F"/>
    <w:rsid w:val="00037D6F"/>
    <w:rsid w:val="00045156"/>
    <w:rsid w:val="00045E89"/>
    <w:rsid w:val="00045EE1"/>
    <w:rsid w:val="00051352"/>
    <w:rsid w:val="00052400"/>
    <w:rsid w:val="00052A15"/>
    <w:rsid w:val="00055472"/>
    <w:rsid w:val="000609DD"/>
    <w:rsid w:val="000643C1"/>
    <w:rsid w:val="00065AD7"/>
    <w:rsid w:val="00065E1D"/>
    <w:rsid w:val="0007224A"/>
    <w:rsid w:val="00075AAD"/>
    <w:rsid w:val="000805B8"/>
    <w:rsid w:val="00082847"/>
    <w:rsid w:val="00086D55"/>
    <w:rsid w:val="00094A0B"/>
    <w:rsid w:val="0009705A"/>
    <w:rsid w:val="000970D8"/>
    <w:rsid w:val="000A050E"/>
    <w:rsid w:val="000A3422"/>
    <w:rsid w:val="000A398D"/>
    <w:rsid w:val="000A7D5C"/>
    <w:rsid w:val="000C032C"/>
    <w:rsid w:val="000C4BE2"/>
    <w:rsid w:val="000C4E91"/>
    <w:rsid w:val="000C63B4"/>
    <w:rsid w:val="000D1FD2"/>
    <w:rsid w:val="000D5317"/>
    <w:rsid w:val="000E0D8B"/>
    <w:rsid w:val="000E17F5"/>
    <w:rsid w:val="000E3C46"/>
    <w:rsid w:val="000E6531"/>
    <w:rsid w:val="000E7296"/>
    <w:rsid w:val="000F10A6"/>
    <w:rsid w:val="000F1198"/>
    <w:rsid w:val="000F4B7F"/>
    <w:rsid w:val="000F7B12"/>
    <w:rsid w:val="0010079C"/>
    <w:rsid w:val="00100CE6"/>
    <w:rsid w:val="00102613"/>
    <w:rsid w:val="0010546A"/>
    <w:rsid w:val="00106490"/>
    <w:rsid w:val="00111355"/>
    <w:rsid w:val="00116097"/>
    <w:rsid w:val="001219B4"/>
    <w:rsid w:val="00123A28"/>
    <w:rsid w:val="001311B0"/>
    <w:rsid w:val="0013594A"/>
    <w:rsid w:val="00152B1A"/>
    <w:rsid w:val="00155970"/>
    <w:rsid w:val="00157397"/>
    <w:rsid w:val="00160938"/>
    <w:rsid w:val="00163663"/>
    <w:rsid w:val="001638CB"/>
    <w:rsid w:val="0017025E"/>
    <w:rsid w:val="001705F0"/>
    <w:rsid w:val="00170963"/>
    <w:rsid w:val="00176B42"/>
    <w:rsid w:val="0018194E"/>
    <w:rsid w:val="001833F2"/>
    <w:rsid w:val="00186E1D"/>
    <w:rsid w:val="001978D2"/>
    <w:rsid w:val="001A51BA"/>
    <w:rsid w:val="001B080C"/>
    <w:rsid w:val="001B442E"/>
    <w:rsid w:val="001B6FC9"/>
    <w:rsid w:val="001C1E11"/>
    <w:rsid w:val="001C2CC6"/>
    <w:rsid w:val="001C68FF"/>
    <w:rsid w:val="001D4AC9"/>
    <w:rsid w:val="001D4C05"/>
    <w:rsid w:val="001E2A75"/>
    <w:rsid w:val="001E337B"/>
    <w:rsid w:val="001E4C12"/>
    <w:rsid w:val="001E7517"/>
    <w:rsid w:val="001F1E89"/>
    <w:rsid w:val="001F3351"/>
    <w:rsid w:val="002027D1"/>
    <w:rsid w:val="00206FD5"/>
    <w:rsid w:val="002240F3"/>
    <w:rsid w:val="002258FA"/>
    <w:rsid w:val="0023167C"/>
    <w:rsid w:val="002318A1"/>
    <w:rsid w:val="00233479"/>
    <w:rsid w:val="00236721"/>
    <w:rsid w:val="00236BFB"/>
    <w:rsid w:val="00240086"/>
    <w:rsid w:val="002404B9"/>
    <w:rsid w:val="00245178"/>
    <w:rsid w:val="00245E83"/>
    <w:rsid w:val="002462A6"/>
    <w:rsid w:val="00256EB3"/>
    <w:rsid w:val="00260DB1"/>
    <w:rsid w:val="00261253"/>
    <w:rsid w:val="00271A06"/>
    <w:rsid w:val="00280706"/>
    <w:rsid w:val="0028110C"/>
    <w:rsid w:val="0029373F"/>
    <w:rsid w:val="00294A76"/>
    <w:rsid w:val="0029787F"/>
    <w:rsid w:val="002A1C9C"/>
    <w:rsid w:val="002A5C3F"/>
    <w:rsid w:val="002B1183"/>
    <w:rsid w:val="002C17B3"/>
    <w:rsid w:val="002C72F9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A7C"/>
    <w:rsid w:val="002E52EF"/>
    <w:rsid w:val="002F1B96"/>
    <w:rsid w:val="002F1CD9"/>
    <w:rsid w:val="002F6793"/>
    <w:rsid w:val="002F69B4"/>
    <w:rsid w:val="00304DF9"/>
    <w:rsid w:val="00305069"/>
    <w:rsid w:val="00305A9A"/>
    <w:rsid w:val="00305F0B"/>
    <w:rsid w:val="00311D45"/>
    <w:rsid w:val="00312EDA"/>
    <w:rsid w:val="003156E0"/>
    <w:rsid w:val="00316C0B"/>
    <w:rsid w:val="00330006"/>
    <w:rsid w:val="003302C5"/>
    <w:rsid w:val="003308AB"/>
    <w:rsid w:val="00334D7C"/>
    <w:rsid w:val="00337503"/>
    <w:rsid w:val="00341537"/>
    <w:rsid w:val="00344F33"/>
    <w:rsid w:val="00350163"/>
    <w:rsid w:val="00353728"/>
    <w:rsid w:val="00356673"/>
    <w:rsid w:val="00362C1E"/>
    <w:rsid w:val="0036332B"/>
    <w:rsid w:val="00363FBB"/>
    <w:rsid w:val="003721CC"/>
    <w:rsid w:val="00372CB1"/>
    <w:rsid w:val="00373E22"/>
    <w:rsid w:val="003849FB"/>
    <w:rsid w:val="003856E6"/>
    <w:rsid w:val="00395E86"/>
    <w:rsid w:val="003A15D1"/>
    <w:rsid w:val="003A2BF1"/>
    <w:rsid w:val="003A6C2F"/>
    <w:rsid w:val="003B02EE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F63B0"/>
    <w:rsid w:val="003F7E0C"/>
    <w:rsid w:val="00404E8B"/>
    <w:rsid w:val="00407427"/>
    <w:rsid w:val="00410767"/>
    <w:rsid w:val="004138BC"/>
    <w:rsid w:val="00417102"/>
    <w:rsid w:val="00417D60"/>
    <w:rsid w:val="004257F8"/>
    <w:rsid w:val="004267B9"/>
    <w:rsid w:val="0043002D"/>
    <w:rsid w:val="004318A9"/>
    <w:rsid w:val="00440028"/>
    <w:rsid w:val="00447C3E"/>
    <w:rsid w:val="004527BC"/>
    <w:rsid w:val="0046091C"/>
    <w:rsid w:val="00463502"/>
    <w:rsid w:val="00463F78"/>
    <w:rsid w:val="0046708D"/>
    <w:rsid w:val="0047164F"/>
    <w:rsid w:val="004762E9"/>
    <w:rsid w:val="00481458"/>
    <w:rsid w:val="004977F2"/>
    <w:rsid w:val="004A77AB"/>
    <w:rsid w:val="004B2A36"/>
    <w:rsid w:val="004C2C23"/>
    <w:rsid w:val="004E2593"/>
    <w:rsid w:val="004E2990"/>
    <w:rsid w:val="004F0956"/>
    <w:rsid w:val="004F13EF"/>
    <w:rsid w:val="004F2D0F"/>
    <w:rsid w:val="004F4F39"/>
    <w:rsid w:val="00500EA5"/>
    <w:rsid w:val="00501321"/>
    <w:rsid w:val="00501531"/>
    <w:rsid w:val="00501C19"/>
    <w:rsid w:val="00506273"/>
    <w:rsid w:val="0050773E"/>
    <w:rsid w:val="00510A96"/>
    <w:rsid w:val="005226DB"/>
    <w:rsid w:val="0052600B"/>
    <w:rsid w:val="00526566"/>
    <w:rsid w:val="00531049"/>
    <w:rsid w:val="00534C99"/>
    <w:rsid w:val="0053761A"/>
    <w:rsid w:val="005433AA"/>
    <w:rsid w:val="00546B91"/>
    <w:rsid w:val="00547256"/>
    <w:rsid w:val="00551B8F"/>
    <w:rsid w:val="00553B1B"/>
    <w:rsid w:val="00554DC7"/>
    <w:rsid w:val="005556C0"/>
    <w:rsid w:val="00572948"/>
    <w:rsid w:val="005745B4"/>
    <w:rsid w:val="0057473D"/>
    <w:rsid w:val="00575822"/>
    <w:rsid w:val="00577553"/>
    <w:rsid w:val="005823C5"/>
    <w:rsid w:val="0059157D"/>
    <w:rsid w:val="00591A93"/>
    <w:rsid w:val="00592439"/>
    <w:rsid w:val="00592B82"/>
    <w:rsid w:val="005A4226"/>
    <w:rsid w:val="005B05FA"/>
    <w:rsid w:val="005B34F1"/>
    <w:rsid w:val="005B7405"/>
    <w:rsid w:val="005C4CBA"/>
    <w:rsid w:val="005C6C3B"/>
    <w:rsid w:val="005C7C26"/>
    <w:rsid w:val="005D2661"/>
    <w:rsid w:val="005D5024"/>
    <w:rsid w:val="005D72D1"/>
    <w:rsid w:val="005D7536"/>
    <w:rsid w:val="005E05F5"/>
    <w:rsid w:val="005E1909"/>
    <w:rsid w:val="005E3C76"/>
    <w:rsid w:val="005E55A6"/>
    <w:rsid w:val="005F2CDA"/>
    <w:rsid w:val="005F41BF"/>
    <w:rsid w:val="00601499"/>
    <w:rsid w:val="00601EB0"/>
    <w:rsid w:val="00605133"/>
    <w:rsid w:val="006113A7"/>
    <w:rsid w:val="00620828"/>
    <w:rsid w:val="00625D2B"/>
    <w:rsid w:val="006309C2"/>
    <w:rsid w:val="00632A00"/>
    <w:rsid w:val="00642AB2"/>
    <w:rsid w:val="00642FB2"/>
    <w:rsid w:val="006434B7"/>
    <w:rsid w:val="00650D55"/>
    <w:rsid w:val="006516E6"/>
    <w:rsid w:val="00653222"/>
    <w:rsid w:val="006540C4"/>
    <w:rsid w:val="006546DC"/>
    <w:rsid w:val="00654B9C"/>
    <w:rsid w:val="006579BC"/>
    <w:rsid w:val="00662ED4"/>
    <w:rsid w:val="00664113"/>
    <w:rsid w:val="006757E6"/>
    <w:rsid w:val="00675925"/>
    <w:rsid w:val="00675C4C"/>
    <w:rsid w:val="0069163A"/>
    <w:rsid w:val="00693ACB"/>
    <w:rsid w:val="00696640"/>
    <w:rsid w:val="006A0A92"/>
    <w:rsid w:val="006A69B6"/>
    <w:rsid w:val="006B2D9C"/>
    <w:rsid w:val="006B310E"/>
    <w:rsid w:val="006B38B7"/>
    <w:rsid w:val="006B62CE"/>
    <w:rsid w:val="006C7C8F"/>
    <w:rsid w:val="006D12F4"/>
    <w:rsid w:val="006D41BD"/>
    <w:rsid w:val="006E1969"/>
    <w:rsid w:val="006E500A"/>
    <w:rsid w:val="006F07C1"/>
    <w:rsid w:val="006F13B1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6034"/>
    <w:rsid w:val="00741708"/>
    <w:rsid w:val="00747464"/>
    <w:rsid w:val="00752200"/>
    <w:rsid w:val="00752770"/>
    <w:rsid w:val="00760B6F"/>
    <w:rsid w:val="00763AA4"/>
    <w:rsid w:val="0077529C"/>
    <w:rsid w:val="00782025"/>
    <w:rsid w:val="007851CF"/>
    <w:rsid w:val="007A000F"/>
    <w:rsid w:val="007A5709"/>
    <w:rsid w:val="007A7B73"/>
    <w:rsid w:val="007B2246"/>
    <w:rsid w:val="007C0823"/>
    <w:rsid w:val="007C0841"/>
    <w:rsid w:val="007C1203"/>
    <w:rsid w:val="007C553B"/>
    <w:rsid w:val="007C66C0"/>
    <w:rsid w:val="007D08E0"/>
    <w:rsid w:val="007D0C28"/>
    <w:rsid w:val="007D1BCC"/>
    <w:rsid w:val="007D6DEC"/>
    <w:rsid w:val="007E3056"/>
    <w:rsid w:val="007E5771"/>
    <w:rsid w:val="007E6E95"/>
    <w:rsid w:val="007E77AC"/>
    <w:rsid w:val="007F2067"/>
    <w:rsid w:val="007F3D16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62E06"/>
    <w:rsid w:val="00863F34"/>
    <w:rsid w:val="00865584"/>
    <w:rsid w:val="00867BA3"/>
    <w:rsid w:val="0087036D"/>
    <w:rsid w:val="00870EBA"/>
    <w:rsid w:val="008833C9"/>
    <w:rsid w:val="00883786"/>
    <w:rsid w:val="00886498"/>
    <w:rsid w:val="00887052"/>
    <w:rsid w:val="00891E2B"/>
    <w:rsid w:val="008955ED"/>
    <w:rsid w:val="0089669C"/>
    <w:rsid w:val="008A14C9"/>
    <w:rsid w:val="008A2C55"/>
    <w:rsid w:val="008A312D"/>
    <w:rsid w:val="008A3D5E"/>
    <w:rsid w:val="008A7BEC"/>
    <w:rsid w:val="008B60C6"/>
    <w:rsid w:val="008C42F0"/>
    <w:rsid w:val="008C693F"/>
    <w:rsid w:val="008D43EC"/>
    <w:rsid w:val="008D5E05"/>
    <w:rsid w:val="008D7ED5"/>
    <w:rsid w:val="008E1DED"/>
    <w:rsid w:val="008E2F2C"/>
    <w:rsid w:val="008E4CF3"/>
    <w:rsid w:val="008E753D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06D"/>
    <w:rsid w:val="009074C7"/>
    <w:rsid w:val="00910D8B"/>
    <w:rsid w:val="00914627"/>
    <w:rsid w:val="00915866"/>
    <w:rsid w:val="009207F0"/>
    <w:rsid w:val="009220F6"/>
    <w:rsid w:val="00923995"/>
    <w:rsid w:val="00923C57"/>
    <w:rsid w:val="00925054"/>
    <w:rsid w:val="009301F8"/>
    <w:rsid w:val="00931577"/>
    <w:rsid w:val="009347F4"/>
    <w:rsid w:val="00940A2B"/>
    <w:rsid w:val="00940DB4"/>
    <w:rsid w:val="00951EC3"/>
    <w:rsid w:val="00952086"/>
    <w:rsid w:val="009528CA"/>
    <w:rsid w:val="00952EEA"/>
    <w:rsid w:val="009548ED"/>
    <w:rsid w:val="009553AE"/>
    <w:rsid w:val="009559F0"/>
    <w:rsid w:val="00956229"/>
    <w:rsid w:val="00962A45"/>
    <w:rsid w:val="009725A6"/>
    <w:rsid w:val="00984951"/>
    <w:rsid w:val="009918AA"/>
    <w:rsid w:val="00991D69"/>
    <w:rsid w:val="00991EC1"/>
    <w:rsid w:val="00995FB0"/>
    <w:rsid w:val="009B00C5"/>
    <w:rsid w:val="009B1503"/>
    <w:rsid w:val="009C1FC9"/>
    <w:rsid w:val="009C5808"/>
    <w:rsid w:val="009C61C1"/>
    <w:rsid w:val="009C6237"/>
    <w:rsid w:val="009D3379"/>
    <w:rsid w:val="009D6751"/>
    <w:rsid w:val="009E1C54"/>
    <w:rsid w:val="009E204F"/>
    <w:rsid w:val="009E30DA"/>
    <w:rsid w:val="009E4B92"/>
    <w:rsid w:val="009E4F23"/>
    <w:rsid w:val="009F2C38"/>
    <w:rsid w:val="00A00A86"/>
    <w:rsid w:val="00A05387"/>
    <w:rsid w:val="00A05B58"/>
    <w:rsid w:val="00A06642"/>
    <w:rsid w:val="00A10612"/>
    <w:rsid w:val="00A12E6F"/>
    <w:rsid w:val="00A1547A"/>
    <w:rsid w:val="00A175B6"/>
    <w:rsid w:val="00A211B0"/>
    <w:rsid w:val="00A211DA"/>
    <w:rsid w:val="00A33246"/>
    <w:rsid w:val="00A3654D"/>
    <w:rsid w:val="00A419A8"/>
    <w:rsid w:val="00A444F4"/>
    <w:rsid w:val="00A60136"/>
    <w:rsid w:val="00A66237"/>
    <w:rsid w:val="00A670C9"/>
    <w:rsid w:val="00A748BC"/>
    <w:rsid w:val="00A74AE3"/>
    <w:rsid w:val="00A74E51"/>
    <w:rsid w:val="00A8243F"/>
    <w:rsid w:val="00A82FCA"/>
    <w:rsid w:val="00AA080C"/>
    <w:rsid w:val="00AA4BE7"/>
    <w:rsid w:val="00AA79BB"/>
    <w:rsid w:val="00AB4F29"/>
    <w:rsid w:val="00AC01B0"/>
    <w:rsid w:val="00AC2C70"/>
    <w:rsid w:val="00AC6B87"/>
    <w:rsid w:val="00AD2CE4"/>
    <w:rsid w:val="00AE1A40"/>
    <w:rsid w:val="00AF10E7"/>
    <w:rsid w:val="00AF35F4"/>
    <w:rsid w:val="00AF701B"/>
    <w:rsid w:val="00B04A33"/>
    <w:rsid w:val="00B05B71"/>
    <w:rsid w:val="00B06CB1"/>
    <w:rsid w:val="00B079C7"/>
    <w:rsid w:val="00B15D4D"/>
    <w:rsid w:val="00B162EE"/>
    <w:rsid w:val="00B16F78"/>
    <w:rsid w:val="00B22B91"/>
    <w:rsid w:val="00B2614C"/>
    <w:rsid w:val="00B26367"/>
    <w:rsid w:val="00B31B5A"/>
    <w:rsid w:val="00B32C0B"/>
    <w:rsid w:val="00B337EB"/>
    <w:rsid w:val="00B41C12"/>
    <w:rsid w:val="00B44AE7"/>
    <w:rsid w:val="00B476C6"/>
    <w:rsid w:val="00B5412F"/>
    <w:rsid w:val="00B55AAB"/>
    <w:rsid w:val="00B5630D"/>
    <w:rsid w:val="00B60D10"/>
    <w:rsid w:val="00B63C83"/>
    <w:rsid w:val="00B8082B"/>
    <w:rsid w:val="00B82B2F"/>
    <w:rsid w:val="00B847F5"/>
    <w:rsid w:val="00B85D16"/>
    <w:rsid w:val="00B8602D"/>
    <w:rsid w:val="00B86627"/>
    <w:rsid w:val="00B9045D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4A92"/>
    <w:rsid w:val="00BD4B15"/>
    <w:rsid w:val="00BE36A4"/>
    <w:rsid w:val="00BE3C36"/>
    <w:rsid w:val="00BE681F"/>
    <w:rsid w:val="00BE71CB"/>
    <w:rsid w:val="00BF2767"/>
    <w:rsid w:val="00BF7658"/>
    <w:rsid w:val="00C0014A"/>
    <w:rsid w:val="00C109ED"/>
    <w:rsid w:val="00C14AF0"/>
    <w:rsid w:val="00C15323"/>
    <w:rsid w:val="00C22A53"/>
    <w:rsid w:val="00C23E4C"/>
    <w:rsid w:val="00C33AB7"/>
    <w:rsid w:val="00C42044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EDE"/>
    <w:rsid w:val="00C75F58"/>
    <w:rsid w:val="00C7653E"/>
    <w:rsid w:val="00C83EB2"/>
    <w:rsid w:val="00C87FAD"/>
    <w:rsid w:val="00C902A8"/>
    <w:rsid w:val="00C90F52"/>
    <w:rsid w:val="00C93F97"/>
    <w:rsid w:val="00C943E3"/>
    <w:rsid w:val="00CA2479"/>
    <w:rsid w:val="00CB06AA"/>
    <w:rsid w:val="00CB0779"/>
    <w:rsid w:val="00CB0F77"/>
    <w:rsid w:val="00CB1B7E"/>
    <w:rsid w:val="00CB33CE"/>
    <w:rsid w:val="00CB37CC"/>
    <w:rsid w:val="00CB5AF9"/>
    <w:rsid w:val="00CD5867"/>
    <w:rsid w:val="00CD77DF"/>
    <w:rsid w:val="00CE1E7F"/>
    <w:rsid w:val="00CF2242"/>
    <w:rsid w:val="00CF317A"/>
    <w:rsid w:val="00D107F1"/>
    <w:rsid w:val="00D11D91"/>
    <w:rsid w:val="00D14A23"/>
    <w:rsid w:val="00D22AC9"/>
    <w:rsid w:val="00D25265"/>
    <w:rsid w:val="00D31035"/>
    <w:rsid w:val="00D33807"/>
    <w:rsid w:val="00D463E9"/>
    <w:rsid w:val="00D46968"/>
    <w:rsid w:val="00D52AB7"/>
    <w:rsid w:val="00D54BBA"/>
    <w:rsid w:val="00D60863"/>
    <w:rsid w:val="00D612D0"/>
    <w:rsid w:val="00D7117E"/>
    <w:rsid w:val="00D8224D"/>
    <w:rsid w:val="00D82B11"/>
    <w:rsid w:val="00D876C7"/>
    <w:rsid w:val="00D95805"/>
    <w:rsid w:val="00DA5EDE"/>
    <w:rsid w:val="00DA5FCE"/>
    <w:rsid w:val="00DA728E"/>
    <w:rsid w:val="00DC3CEB"/>
    <w:rsid w:val="00DC55A3"/>
    <w:rsid w:val="00DC6FA2"/>
    <w:rsid w:val="00DC7C95"/>
    <w:rsid w:val="00DD3FEB"/>
    <w:rsid w:val="00DD5A80"/>
    <w:rsid w:val="00DE079B"/>
    <w:rsid w:val="00DE0A2E"/>
    <w:rsid w:val="00DE598B"/>
    <w:rsid w:val="00DE747C"/>
    <w:rsid w:val="00DF076E"/>
    <w:rsid w:val="00DF6068"/>
    <w:rsid w:val="00DF6A50"/>
    <w:rsid w:val="00E07289"/>
    <w:rsid w:val="00E116A9"/>
    <w:rsid w:val="00E24CBF"/>
    <w:rsid w:val="00E256FA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3E34"/>
    <w:rsid w:val="00E646CB"/>
    <w:rsid w:val="00E64BD9"/>
    <w:rsid w:val="00E66C4E"/>
    <w:rsid w:val="00E72311"/>
    <w:rsid w:val="00E835ED"/>
    <w:rsid w:val="00E870E8"/>
    <w:rsid w:val="00E91917"/>
    <w:rsid w:val="00E9302D"/>
    <w:rsid w:val="00E95ABB"/>
    <w:rsid w:val="00E96A5E"/>
    <w:rsid w:val="00EA1329"/>
    <w:rsid w:val="00EA20F1"/>
    <w:rsid w:val="00EA2132"/>
    <w:rsid w:val="00EA58E8"/>
    <w:rsid w:val="00EA5F6F"/>
    <w:rsid w:val="00EB0A5A"/>
    <w:rsid w:val="00EB5FAF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233A"/>
    <w:rsid w:val="00F66285"/>
    <w:rsid w:val="00F76EEF"/>
    <w:rsid w:val="00F77379"/>
    <w:rsid w:val="00F831A1"/>
    <w:rsid w:val="00F83F81"/>
    <w:rsid w:val="00F863D6"/>
    <w:rsid w:val="00F86990"/>
    <w:rsid w:val="00F93B1B"/>
    <w:rsid w:val="00F97698"/>
    <w:rsid w:val="00FA64EB"/>
    <w:rsid w:val="00FA66B3"/>
    <w:rsid w:val="00FA79F4"/>
    <w:rsid w:val="00FB3F3C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374A"/>
    <w:rsid w:val="00FE056E"/>
    <w:rsid w:val="00FE1C57"/>
    <w:rsid w:val="00FF5C33"/>
    <w:rsid w:val="00FF6663"/>
    <w:rsid w:val="00FF7324"/>
    <w:rsid w:val="031F13BF"/>
    <w:rsid w:val="041D2A27"/>
    <w:rsid w:val="05B60A3D"/>
    <w:rsid w:val="05BC498F"/>
    <w:rsid w:val="05D03F7E"/>
    <w:rsid w:val="062E067F"/>
    <w:rsid w:val="06D81011"/>
    <w:rsid w:val="074A3B33"/>
    <w:rsid w:val="07804E37"/>
    <w:rsid w:val="07C733D5"/>
    <w:rsid w:val="098826F0"/>
    <w:rsid w:val="09AB4FC4"/>
    <w:rsid w:val="0B330D82"/>
    <w:rsid w:val="0B6E5916"/>
    <w:rsid w:val="0B720A18"/>
    <w:rsid w:val="0C763697"/>
    <w:rsid w:val="0C7A0C2D"/>
    <w:rsid w:val="0DE95727"/>
    <w:rsid w:val="0DF05F6F"/>
    <w:rsid w:val="0E734D12"/>
    <w:rsid w:val="0F276B2A"/>
    <w:rsid w:val="0F6D3A8D"/>
    <w:rsid w:val="0FED14FF"/>
    <w:rsid w:val="0FF52AA9"/>
    <w:rsid w:val="14A71A82"/>
    <w:rsid w:val="14AB1989"/>
    <w:rsid w:val="14C50133"/>
    <w:rsid w:val="14EC447B"/>
    <w:rsid w:val="153B3C08"/>
    <w:rsid w:val="1631071F"/>
    <w:rsid w:val="17975BFB"/>
    <w:rsid w:val="17AD0544"/>
    <w:rsid w:val="18F91185"/>
    <w:rsid w:val="18FA37AC"/>
    <w:rsid w:val="19D16C6A"/>
    <w:rsid w:val="19F31CD4"/>
    <w:rsid w:val="1BA638CA"/>
    <w:rsid w:val="1BC577D4"/>
    <w:rsid w:val="1BD71918"/>
    <w:rsid w:val="1C7D3D8D"/>
    <w:rsid w:val="1C817B9F"/>
    <w:rsid w:val="1CCC2A48"/>
    <w:rsid w:val="1DE8432D"/>
    <w:rsid w:val="1E4120C9"/>
    <w:rsid w:val="202B4F8F"/>
    <w:rsid w:val="217B16CE"/>
    <w:rsid w:val="22A26D1E"/>
    <w:rsid w:val="23072480"/>
    <w:rsid w:val="23084F32"/>
    <w:rsid w:val="23714E5C"/>
    <w:rsid w:val="259E77F9"/>
    <w:rsid w:val="265B7D18"/>
    <w:rsid w:val="27486482"/>
    <w:rsid w:val="27D66E7A"/>
    <w:rsid w:val="27F16857"/>
    <w:rsid w:val="2A1D07DB"/>
    <w:rsid w:val="2A30050E"/>
    <w:rsid w:val="2B825D8A"/>
    <w:rsid w:val="2C6426F1"/>
    <w:rsid w:val="2D6B72DA"/>
    <w:rsid w:val="2E37791D"/>
    <w:rsid w:val="2E401CD8"/>
    <w:rsid w:val="30926979"/>
    <w:rsid w:val="31724B4F"/>
    <w:rsid w:val="356277D7"/>
    <w:rsid w:val="356674DA"/>
    <w:rsid w:val="35FB3DFD"/>
    <w:rsid w:val="361A7120"/>
    <w:rsid w:val="36447083"/>
    <w:rsid w:val="36D572DA"/>
    <w:rsid w:val="37736E52"/>
    <w:rsid w:val="37C459C4"/>
    <w:rsid w:val="3B184EC9"/>
    <w:rsid w:val="3B1B2B15"/>
    <w:rsid w:val="3C68467D"/>
    <w:rsid w:val="3DAF59EF"/>
    <w:rsid w:val="3F49254A"/>
    <w:rsid w:val="3F7D1BC8"/>
    <w:rsid w:val="3FEB1911"/>
    <w:rsid w:val="405E30F8"/>
    <w:rsid w:val="40A62E81"/>
    <w:rsid w:val="41AD023F"/>
    <w:rsid w:val="41F1330B"/>
    <w:rsid w:val="42870A90"/>
    <w:rsid w:val="42F02AD9"/>
    <w:rsid w:val="42FE4F4C"/>
    <w:rsid w:val="437B05F4"/>
    <w:rsid w:val="449A5D6E"/>
    <w:rsid w:val="45B75FA3"/>
    <w:rsid w:val="46316866"/>
    <w:rsid w:val="46364CA7"/>
    <w:rsid w:val="47B232E5"/>
    <w:rsid w:val="48430251"/>
    <w:rsid w:val="48B3438D"/>
    <w:rsid w:val="4A376136"/>
    <w:rsid w:val="4CD3647F"/>
    <w:rsid w:val="4DEF4266"/>
    <w:rsid w:val="4EF120B3"/>
    <w:rsid w:val="4F365D17"/>
    <w:rsid w:val="4FD6553C"/>
    <w:rsid w:val="52004142"/>
    <w:rsid w:val="520147CD"/>
    <w:rsid w:val="53395E2A"/>
    <w:rsid w:val="535D7D17"/>
    <w:rsid w:val="536A1D08"/>
    <w:rsid w:val="53CD0474"/>
    <w:rsid w:val="56100483"/>
    <w:rsid w:val="569A6B8C"/>
    <w:rsid w:val="57961CB6"/>
    <w:rsid w:val="5840203A"/>
    <w:rsid w:val="58536AB2"/>
    <w:rsid w:val="58F31BB9"/>
    <w:rsid w:val="594A7941"/>
    <w:rsid w:val="5A623525"/>
    <w:rsid w:val="5ADD34EB"/>
    <w:rsid w:val="5BA069F2"/>
    <w:rsid w:val="5C4123AE"/>
    <w:rsid w:val="609E54CA"/>
    <w:rsid w:val="60B965BA"/>
    <w:rsid w:val="630C2BBF"/>
    <w:rsid w:val="636D419F"/>
    <w:rsid w:val="65766A16"/>
    <w:rsid w:val="65E66507"/>
    <w:rsid w:val="66C537B1"/>
    <w:rsid w:val="6736645D"/>
    <w:rsid w:val="677232A3"/>
    <w:rsid w:val="67F87EA2"/>
    <w:rsid w:val="68881312"/>
    <w:rsid w:val="6AFE0B15"/>
    <w:rsid w:val="6B265157"/>
    <w:rsid w:val="6B40098D"/>
    <w:rsid w:val="6CD74FE1"/>
    <w:rsid w:val="6DDF784E"/>
    <w:rsid w:val="6E3D6323"/>
    <w:rsid w:val="6E9C74ED"/>
    <w:rsid w:val="6F1928EC"/>
    <w:rsid w:val="6F235519"/>
    <w:rsid w:val="70736EB2"/>
    <w:rsid w:val="70B614CB"/>
    <w:rsid w:val="723C2441"/>
    <w:rsid w:val="730B4C41"/>
    <w:rsid w:val="731D6723"/>
    <w:rsid w:val="73BA2088"/>
    <w:rsid w:val="73CE13CD"/>
    <w:rsid w:val="74453043"/>
    <w:rsid w:val="745A1118"/>
    <w:rsid w:val="74726EAF"/>
    <w:rsid w:val="74E536F3"/>
    <w:rsid w:val="7524023C"/>
    <w:rsid w:val="75F60496"/>
    <w:rsid w:val="773B3A2B"/>
    <w:rsid w:val="77660698"/>
    <w:rsid w:val="77A123AF"/>
    <w:rsid w:val="77E55B44"/>
    <w:rsid w:val="77F40637"/>
    <w:rsid w:val="78B64CFD"/>
    <w:rsid w:val="79855515"/>
    <w:rsid w:val="79F503F9"/>
    <w:rsid w:val="7A746038"/>
    <w:rsid w:val="7A8F2A16"/>
    <w:rsid w:val="7AEB1D95"/>
    <w:rsid w:val="7B3960C4"/>
    <w:rsid w:val="7CD57811"/>
    <w:rsid w:val="7D175F93"/>
    <w:rsid w:val="7D586CD5"/>
    <w:rsid w:val="7E22204F"/>
    <w:rsid w:val="7E3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qFormat="1" w:uiPriority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160" w:line="278" w:lineRule="auto"/>
      <w:ind w:left="420" w:hanging="420" w:hangingChars="200"/>
    </w:pPr>
    <w:rPr>
      <w:rFonts w:cs="宋体" w:asciiTheme="minorEastAsia" w:hAnsiTheme="minorEastAsia" w:eastAsiaTheme="minorEastAsia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="100" w:beforeAutospacing="1" w:after="100" w:afterAutospacing="1" w:line="278" w:lineRule="auto"/>
      <w:outlineLvl w:val="0"/>
    </w:pPr>
    <w:rPr>
      <w:rFonts w:asciiTheme="minorHAnsi" w:hAnsiTheme="minorHAnsi" w:eastAsiaTheme="minorEastAsia" w:cstheme="minorBidi"/>
      <w:b/>
      <w:bCs/>
      <w:kern w:val="44"/>
      <w:szCs w:val="4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="120" w:after="50" w:afterLines="50" w:line="278" w:lineRule="auto"/>
      <w:outlineLvl w:val="1"/>
    </w:pPr>
    <w:rPr>
      <w:rFonts w:asciiTheme="majorHAnsi" w:hAnsiTheme="majorHAnsi" w:eastAsiaTheme="majorEastAsia" w:cstheme="majorBidi"/>
      <w:b/>
      <w:bCs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0"/>
    <w:pPr>
      <w:keepNext/>
      <w:keepLines/>
      <w:spacing w:after="160" w:line="278" w:lineRule="auto"/>
      <w:outlineLvl w:val="2"/>
    </w:pPr>
    <w:rPr>
      <w:rFonts w:asciiTheme="minorHAnsi" w:hAnsiTheme="minorHAnsi" w:eastAsiaTheme="minorEastAsia" w:cstheme="minorBidi"/>
      <w:b/>
      <w:bCs/>
      <w:szCs w:val="3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7">
    <w:name w:val="endnote text"/>
    <w:semiHidden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8">
    <w:name w:val="Balloon Text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9">
    <w:name w:val="footer"/>
    <w:qFormat/>
    <w:uiPriority w:val="99"/>
    <w:pPr>
      <w:tabs>
        <w:tab w:val="center" w:pos="4153"/>
        <w:tab w:val="right" w:pos="8306"/>
      </w:tabs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0">
    <w:name w:val="header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after="160" w:line="278" w:lineRule="auto"/>
      <w:jc w:val="center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1">
    <w:name w:val="footnote text"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3">
    <w:name w:val="Title"/>
    <w:qFormat/>
    <w:uiPriority w:val="0"/>
    <w:pPr>
      <w:spacing w:before="240" w:after="60" w:line="278" w:lineRule="auto"/>
      <w:jc w:val="center"/>
      <w:outlineLvl w:val="0"/>
    </w:pPr>
    <w:rPr>
      <w:rFonts w:asciiTheme="majorHAnsi" w:hAnsiTheme="majorHAnsi" w:eastAsiaTheme="minorEastAsia" w:cstheme="majorBidi"/>
      <w:b/>
      <w:bCs/>
      <w:sz w:val="32"/>
      <w:szCs w:val="32"/>
      <w:lang w:val="en-US" w:eastAsia="zh-CN" w:bidi="ar-SA"/>
    </w:rPr>
  </w:style>
  <w:style w:type="paragraph" w:styleId="14">
    <w:name w:val="annotation subject"/>
    <w:next w:val="6"/>
    <w:semiHidden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b/>
      <w:bCs/>
      <w:lang w:val="en-US" w:eastAsia="zh-CN" w:bidi="ar-SA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rFonts w:asciiTheme="minorHAnsi" w:hAnsiTheme="minorHAnsi" w:eastAsiaTheme="minorEastAsia"/>
      <w:b/>
      <w:color w:val="00B050"/>
      <w:sz w:val="21"/>
    </w:rPr>
  </w:style>
  <w:style w:type="character" w:styleId="19">
    <w:name w:val="endnote reference"/>
    <w:basedOn w:val="17"/>
    <w:semiHidden/>
    <w:unhideWhenUsed/>
    <w:qFormat/>
    <w:uiPriority w:val="0"/>
    <w:rPr>
      <w:vertAlign w:val="superscript"/>
    </w:rPr>
  </w:style>
  <w:style w:type="character" w:styleId="20">
    <w:name w:val="FollowedHyperlink"/>
    <w:basedOn w:val="17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Emphasis"/>
    <w:basedOn w:val="17"/>
    <w:qFormat/>
    <w:uiPriority w:val="20"/>
    <w:rPr>
      <w:color w:val="CC0000"/>
    </w:rPr>
  </w:style>
  <w:style w:type="character" w:styleId="22">
    <w:name w:val="Hyperlink"/>
    <w:basedOn w:val="1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7"/>
    <w:semiHidden/>
    <w:unhideWhenUsed/>
    <w:qFormat/>
    <w:uiPriority w:val="0"/>
    <w:rPr>
      <w:sz w:val="16"/>
      <w:szCs w:val="16"/>
    </w:rPr>
  </w:style>
  <w:style w:type="character" w:styleId="24">
    <w:name w:val="footnote reference"/>
    <w:basedOn w:val="17"/>
    <w:semiHidden/>
    <w:unhideWhenUsed/>
    <w:qFormat/>
    <w:uiPriority w:val="0"/>
    <w:rPr>
      <w:vertAlign w:val="superscript"/>
    </w:rPr>
  </w:style>
  <w:style w:type="character" w:customStyle="1" w:styleId="25">
    <w:name w:val="标题 1 Char"/>
    <w:qFormat/>
    <w:uiPriority w:val="0"/>
    <w:rPr>
      <w:rFonts w:cs="宋体"/>
      <w:b/>
      <w:bCs/>
      <w:kern w:val="44"/>
      <w:sz w:val="21"/>
      <w:szCs w:val="44"/>
    </w:rPr>
  </w:style>
  <w:style w:type="character" w:customStyle="1" w:styleId="26">
    <w:name w:val="批注文字 Char"/>
    <w:qFormat/>
    <w:uiPriority w:val="0"/>
    <w:rPr>
      <w:rFonts w:ascii="宋体" w:hAnsi="宋体" w:eastAsia="宋体" w:cs="宋体"/>
    </w:rPr>
  </w:style>
  <w:style w:type="paragraph" w:customStyle="1" w:styleId="27">
    <w:name w:val="Revision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8">
    <w:name w:val="标题 Char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脚注文本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0">
    <w:name w:val="批注框文本 Char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31">
    <w:name w:val="网格表 5 深色 - 着色 21"/>
    <w:basedOn w:val="15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character" w:customStyle="1" w:styleId="32">
    <w:name w:val="页脚 Char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33">
    <w:name w:val="页眉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4">
    <w:name w:val="页眉 Char1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35">
    <w:name w:val="网格表 5 深色 - 着色 31"/>
    <w:basedOn w:val="15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character" w:customStyle="1" w:styleId="36">
    <w:name w:val="标题 2 Char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character" w:customStyle="1" w:styleId="37">
    <w:name w:val="批注主题 Char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38">
    <w:name w:val="修订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39">
    <w:name w:val="页脚 Char1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40">
    <w:name w:val="标题 3 Char"/>
    <w:qFormat/>
    <w:uiPriority w:val="0"/>
    <w:rPr>
      <w:rFonts w:cs="宋体" w:asciiTheme="minorEastAsia" w:hAnsiTheme="minorEastAsia"/>
      <w:b/>
      <w:bCs/>
      <w:sz w:val="21"/>
      <w:szCs w:val="32"/>
    </w:rPr>
  </w:style>
  <w:style w:type="character" w:customStyle="1" w:styleId="41">
    <w:name w:val="尾注文本 Char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42">
    <w:name w:val="批注框文本 Char1"/>
    <w:qFormat/>
    <w:uiPriority w:val="0"/>
    <w:rPr>
      <w:rFonts w:ascii="宋体" w:hAnsi="宋体" w:eastAsia="宋体" w:cs="宋体"/>
      <w:sz w:val="18"/>
      <w:szCs w:val="18"/>
    </w:rPr>
  </w:style>
  <w:style w:type="paragraph" w:styleId="43">
    <w:name w:val="List Paragraph"/>
    <w:basedOn w:val="1"/>
    <w:qFormat/>
    <w:uiPriority w:val="34"/>
    <w:pPr>
      <w:ind w:left="200" w:hanging="200"/>
    </w:pPr>
  </w:style>
  <w:style w:type="character" w:customStyle="1" w:styleId="44">
    <w:name w:val="标题 3 Char1"/>
    <w:qFormat/>
    <w:uiPriority w:val="0"/>
    <w:rPr>
      <w:rFonts w:cs="宋体" w:asciiTheme="minorEastAsia" w:hAnsiTheme="minorEastAsia"/>
      <w:b/>
      <w:bCs/>
      <w:sz w:val="21"/>
      <w:szCs w:val="32"/>
    </w:rPr>
  </w:style>
  <w:style w:type="character" w:customStyle="1" w:styleId="45">
    <w:name w:val="脚注文本 Char1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6">
    <w:name w:val="批注主题 Char1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47">
    <w:name w:val="Revision1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8">
    <w:name w:val="标题 2 Char1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table" w:customStyle="1" w:styleId="49">
    <w:name w:val="网格表 4 - 着色 21"/>
    <w:basedOn w:val="15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50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1">
    <w:name w:val="尾注文本 Char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52">
    <w:name w:val="Revision2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53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4">
    <w:name w:val="批注文字 Char1"/>
    <w:qFormat/>
    <w:uiPriority w:val="0"/>
    <w:rPr>
      <w:rFonts w:ascii="宋体" w:hAnsi="宋体" w:eastAsia="宋体" w:cs="宋体"/>
    </w:rPr>
  </w:style>
  <w:style w:type="character" w:customStyle="1" w:styleId="55">
    <w:name w:val="标题 Char1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6">
    <w:name w:val="标题 1 Char1"/>
    <w:qFormat/>
    <w:uiPriority w:val="0"/>
    <w:rPr>
      <w:rFonts w:cs="宋体"/>
      <w:b/>
      <w:bCs/>
      <w:kern w:val="44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jpeg"/><Relationship Id="rId32" Type="http://schemas.openxmlformats.org/officeDocument/2006/relationships/image" Target="media/image21.pn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3135</Words>
  <Characters>3355</Characters>
  <Lines>26</Lines>
  <Paragraphs>7</Paragraphs>
  <TotalTime>29</TotalTime>
  <ScaleCrop>false</ScaleCrop>
  <LinksUpToDate>false</LinksUpToDate>
  <CharactersWithSpaces>3489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2024-09-14T06:45:00Z</dcterms:created>
  <dc:creator>Administrator</dc:creator>
  <cp:lastModifiedBy>HP</cp:lastModifiedBy>
  <dcterms:modified xsi:type="dcterms:W3CDTF">2026-06-16T03:59:53Z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F47EA6AB81094F99A07B45FBEF89F9D5_13</vt:lpwstr>
  </property>
  <property fmtid="{D5CDD505-2E9C-101B-9397-08002B2CF9AE}" pid="4" name="KSOTemplateDocerSaveRecord">
    <vt:lpwstr>eyJoZGlkIjoiNGJkNmU2YzVmNDYxNjYzMzQ2YzA2MWE0MzQwZDgzOTMiLCJ1c2VySWQiOiIxNDU0NzgyNjI1In0=</vt:lpwstr>
  </property>
</Properties>
</file>