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0E5B90" w:rsidRDefault="000E5B90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0E5B90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7B497596" w:rsidR="000E5B90" w:rsidRDefault="000A1D24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0A1D24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三目显微镜相机</w:t>
            </w:r>
            <w: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0E5B90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0E5B90" w:rsidRDefault="000E5B90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0E5B90" w14:paraId="05CE3A4A" w14:textId="77777777">
        <w:trPr>
          <w:trHeight w:val="2000"/>
        </w:trPr>
        <w:tc>
          <w:tcPr>
            <w:tcW w:w="701" w:type="dxa"/>
            <w:vAlign w:val="center"/>
          </w:tcPr>
          <w:p w14:paraId="0306CF0E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8379" w:type="dxa"/>
            <w:vAlign w:val="center"/>
          </w:tcPr>
          <w:p w14:paraId="0FB0FBFE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适用范围及用途：微生物病原学染色涂片观测，用于临床和教学</w:t>
            </w:r>
          </w:p>
        </w:tc>
      </w:tr>
      <w:tr w:rsidR="000E5B90" w14:paraId="71512BB0" w14:textId="77777777">
        <w:trPr>
          <w:trHeight w:val="2000"/>
        </w:trPr>
        <w:tc>
          <w:tcPr>
            <w:tcW w:w="701" w:type="dxa"/>
            <w:vAlign w:val="center"/>
          </w:tcPr>
          <w:p w14:paraId="00EEE6CF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79" w:type="dxa"/>
            <w:vAlign w:val="center"/>
          </w:tcPr>
          <w:p w14:paraId="0A309616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1. 生物显微镜主机    一台 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2. 一体化智能平板    一套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 电源装置          一套</w:t>
            </w:r>
          </w:p>
        </w:tc>
      </w:tr>
      <w:tr w:rsidR="000E5B90" w14:paraId="1F8C2C57" w14:textId="77777777">
        <w:trPr>
          <w:trHeight w:val="2000"/>
        </w:trPr>
        <w:tc>
          <w:tcPr>
            <w:tcW w:w="701" w:type="dxa"/>
            <w:vAlign w:val="center"/>
          </w:tcPr>
          <w:p w14:paraId="109E36B5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79" w:type="dxa"/>
            <w:vAlign w:val="center"/>
          </w:tcPr>
          <w:p w14:paraId="3459AA9C" w14:textId="45E935D9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技术参数与性能要求：                                                        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▲1、光学系统：无限远光学矫正系统，齐焦距离≤45mm。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2、载物台：钢丝传动，无齿条结构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尺寸为：≥120 x 132mm；行程为：≥76mm（X）x 30mm（Y）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3、调焦机构：有粗调限位，可以进行张力调节，避免标本或物镜的损伤。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4、聚光镜：带有孔径光阑的阿贝聚光镜，N.A. 1.25，带有蓝色滤色片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▲5、照明系统：≥20000小时寿命，内置LED透射光源，支持拓展原装无光源反光镜，实现室外无光源观察；（需提供产品图片厂家附加盖章说明）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▲6、三目观察筒：瞳距调整范围48-75mm， 倾斜角度30°，带屈光度调节，360°可旋转，铰链式，眼点高度≥432.9 mm，视场数≥20，支持反向180度观察使用，可灵活使用节省操作空间；（需提供产品图片厂家附加盖章说明）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7、目镜：10X，带眼罩，视场数≥20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8、物镜转盘：与显微镜机身固定的内旋式4孔物镜转盘，便于放置标本等操作。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▲9、原装同品牌物镜：平场消色差物镜4X（N.A.≥0.1 W.D≥27.8）、10X（N.A.≥0.25 W.D≥8）、40X（N.A.≥0.65 W.D≥0.6）、100X（N.A.≥1.25 W.D≥0.12）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▲10、功耗要求：LED光源功耗≤0.5W, 整机功耗≤1.7W。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11、显微摄影系统：内置0.43X光学接口,实现大视野范围；内置相机模块有效像素静态、动态≥800万像素，无像素插值，实时预览分辨率和帧率：3840×2160，≥ 30帧/秒，2592×1944，≥ 30 帧/秒,1920×1080，≥ 30 帧/秒等。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11.1. 相机自带15.6英寸、高色域、1920× 1080物理分辨率显示器，CPU≥6核、GPU≥2核、DDR4内存≥4GB 、SSD硬盘≥32GB （支持U盘扩展容量）、USB接口≥3个，HDMI输出≥1个，配备有线鼠标及键盘，开机直出显微画面，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自动连接教师互动软件；内置专业显微学生版软件；没有教师许可，学生无法安装第三方APP，也无法删除系统文件和上网，系统不会因此中毒，自然稳定可靠；同时可连接学生的安卓、iOS系统智能平板或智能手机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11.2 支持拍照/ 录像／测量（内置精准标尺，无</w:t>
            </w:r>
            <w:r w:rsidR="00D12370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须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另外标定显微镜头）／批注，实时记录授课重要内容；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11.3 内置正版WPS办公软件，可以直接导出EXCEL WORD PDF文档；</w:t>
            </w:r>
          </w:p>
        </w:tc>
      </w:tr>
      <w:tr w:rsidR="000E5B90" w14:paraId="24CC56E9" w14:textId="77777777">
        <w:trPr>
          <w:trHeight w:val="2000"/>
        </w:trPr>
        <w:tc>
          <w:tcPr>
            <w:tcW w:w="701" w:type="dxa"/>
            <w:vAlign w:val="center"/>
          </w:tcPr>
          <w:p w14:paraId="54A92E24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39DE99A7" w14:textId="6EDF7494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0E5B90" w14:paraId="3B6BE54E" w14:textId="77777777">
        <w:trPr>
          <w:trHeight w:val="1975"/>
        </w:trPr>
        <w:tc>
          <w:tcPr>
            <w:tcW w:w="701" w:type="dxa"/>
            <w:vAlign w:val="center"/>
          </w:tcPr>
          <w:p w14:paraId="7D1DF1A4" w14:textId="77777777" w:rsidR="000E5B9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79" w:type="dxa"/>
            <w:vAlign w:val="center"/>
          </w:tcPr>
          <w:p w14:paraId="73B7A981" w14:textId="77777777" w:rsidR="000E5B90" w:rsidRDefault="00000000">
            <w:pPr>
              <w:widowControl/>
              <w:jc w:val="center"/>
            </w:pPr>
            <w:r>
              <w:rPr>
                <w:rFonts w:ascii="宋体" w:eastAsia="宋体" w:hAnsi="宋体" w:cs="宋体"/>
                <w:color w:val="0F1115"/>
                <w:kern w:val="0"/>
                <w:sz w:val="24"/>
                <w:lang w:bidi="ar"/>
              </w:rPr>
              <w:t>售后服务要求（免费保修期≥__1__年，现场响应时间：≤_12_小时，维修期间须免费提供性能一致的备用机，提供设备技术培训，设备使用年限≥_8_年。）</w:t>
            </w:r>
          </w:p>
        </w:tc>
      </w:tr>
      <w:tr w:rsidR="000E5B90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0E5B90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0E5B90" w:rsidRDefault="000E5B90"/>
    <w:sectPr w:rsidR="000E5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DCE4" w14:textId="77777777" w:rsidR="0025705B" w:rsidRDefault="0025705B" w:rsidP="000A1D24">
      <w:r>
        <w:separator/>
      </w:r>
    </w:p>
  </w:endnote>
  <w:endnote w:type="continuationSeparator" w:id="0">
    <w:p w14:paraId="374D7022" w14:textId="77777777" w:rsidR="0025705B" w:rsidRDefault="0025705B" w:rsidP="000A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E81C" w14:textId="77777777" w:rsidR="0025705B" w:rsidRDefault="0025705B" w:rsidP="000A1D24">
      <w:r>
        <w:separator/>
      </w:r>
    </w:p>
  </w:footnote>
  <w:footnote w:type="continuationSeparator" w:id="0">
    <w:p w14:paraId="2A2A59D6" w14:textId="77777777" w:rsidR="0025705B" w:rsidRDefault="0025705B" w:rsidP="000A1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0E5B90"/>
    <w:rsid w:val="000A1D24"/>
    <w:rsid w:val="000E5B90"/>
    <w:rsid w:val="0020067F"/>
    <w:rsid w:val="0025705B"/>
    <w:rsid w:val="00890DF2"/>
    <w:rsid w:val="00D12370"/>
    <w:rsid w:val="0839318B"/>
    <w:rsid w:val="0A9B415C"/>
    <w:rsid w:val="0FE070E2"/>
    <w:rsid w:val="14C0309A"/>
    <w:rsid w:val="18065216"/>
    <w:rsid w:val="197E0A92"/>
    <w:rsid w:val="1BC2741A"/>
    <w:rsid w:val="1BF146E6"/>
    <w:rsid w:val="1C864BDA"/>
    <w:rsid w:val="1FD7404C"/>
    <w:rsid w:val="23CA19C3"/>
    <w:rsid w:val="276F6341"/>
    <w:rsid w:val="2C470AB3"/>
    <w:rsid w:val="304212B8"/>
    <w:rsid w:val="34083F6D"/>
    <w:rsid w:val="340A2063"/>
    <w:rsid w:val="385C3F07"/>
    <w:rsid w:val="4E5A531C"/>
    <w:rsid w:val="4FAB39C4"/>
    <w:rsid w:val="55A463B5"/>
    <w:rsid w:val="577325B6"/>
    <w:rsid w:val="583C0450"/>
    <w:rsid w:val="5E17116A"/>
    <w:rsid w:val="62BB5B68"/>
    <w:rsid w:val="6F83507F"/>
    <w:rsid w:val="6FB33650"/>
    <w:rsid w:val="6FFD6F48"/>
    <w:rsid w:val="73BC69EE"/>
    <w:rsid w:val="7CC20EBA"/>
    <w:rsid w:val="7E42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BCC11F"/>
  <w15:docId w15:val="{098FB79F-687C-45A1-A7A5-7133E20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rPr>
      <w:rFonts w:ascii="Calibri" w:hAnsi="Calibri" w:cs="Calibri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5">
    <w:name w:val="header"/>
    <w:basedOn w:val="a"/>
    <w:link w:val="a6"/>
    <w:rsid w:val="000A1D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A1D2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0A1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A1D2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749</Characters>
  <Application>Microsoft Office Word</Application>
  <DocSecurity>0</DocSecurity>
  <Lines>31</Lines>
  <Paragraphs>13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2026-08-10T07:11:00Z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169AB187C366470ABC24A6010BAF6121_13</vt:lpwstr>
  </property>
</Properties>
</file>