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C7C7" w14:textId="77777777" w:rsidR="00AE1843" w:rsidRDefault="00AE1843">
      <w:pPr>
        <w:jc w:val="center"/>
        <w:rPr>
          <w:b/>
          <w:bCs/>
          <w:sz w:val="30"/>
          <w:szCs w:val="30"/>
        </w:rPr>
      </w:pPr>
    </w:p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8379"/>
      </w:tblGrid>
      <w:tr w:rsidR="00AE1843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vAlign w:val="center"/>
          </w:tcPr>
          <w:p w14:paraId="0A5D8C0E" w14:textId="1FD3B822" w:rsidR="00AE1843" w:rsidRDefault="009E4F46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r w:rsidRPr="009E4F46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生物显微镜</w:t>
            </w:r>
            <w:r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AE1843" w14:paraId="2BD5AD4C" w14:textId="77777777">
        <w:trPr>
          <w:trHeight w:val="600"/>
        </w:trPr>
        <w:tc>
          <w:tcPr>
            <w:tcW w:w="9080" w:type="dxa"/>
            <w:gridSpan w:val="2"/>
            <w:vMerge/>
            <w:vAlign w:val="center"/>
          </w:tcPr>
          <w:p w14:paraId="742F02D2" w14:textId="77777777" w:rsidR="00AE1843" w:rsidRDefault="00AE1843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AE1843" w14:paraId="2841EE81" w14:textId="77777777">
        <w:trPr>
          <w:trHeight w:val="2000"/>
        </w:trPr>
        <w:tc>
          <w:tcPr>
            <w:tcW w:w="701" w:type="dxa"/>
            <w:vAlign w:val="center"/>
          </w:tcPr>
          <w:p w14:paraId="00EEE6CF" w14:textId="102430C6" w:rsidR="00AE1843" w:rsidRDefault="009E4F46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8379" w:type="dxa"/>
            <w:vAlign w:val="center"/>
          </w:tcPr>
          <w:p w14:paraId="546333F6" w14:textId="0DE85BD4" w:rsidR="00AE1843" w:rsidRDefault="00000000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设备配置与要求：设备的标准配置及必备的配套附件。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 1.  生物显微镜主机                       1套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 2.  透射明场照明系统                     1套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 3.  平场消色差物镜4X—100X（4个）       1套</w:t>
            </w:r>
          </w:p>
        </w:tc>
      </w:tr>
      <w:tr w:rsidR="00AE1843" w14:paraId="00EAB9F1" w14:textId="77777777">
        <w:trPr>
          <w:trHeight w:val="2000"/>
        </w:trPr>
        <w:tc>
          <w:tcPr>
            <w:tcW w:w="701" w:type="dxa"/>
            <w:vAlign w:val="center"/>
          </w:tcPr>
          <w:p w14:paraId="109E36B5" w14:textId="7B0C7111" w:rsidR="00AE1843" w:rsidRDefault="009E4F46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8379" w:type="dxa"/>
            <w:vAlign w:val="center"/>
          </w:tcPr>
          <w:p w14:paraId="5BF229B3" w14:textId="77777777" w:rsidR="00AE1843" w:rsidRDefault="00000000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技术参数与性能要求：包含设备的核心性能参数、关键的硬件配置、软件模块功能、数据与系统兼容性（产生接口费用，由投标公司承担）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▲1、光学系统：无限远光学矫正系统，齐焦距离≤45mm。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  2、载物台：钢丝传动，无齿条结构。尺寸为：≥120 x 132mm；行程为：≥76mm（X）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x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30mm（Y）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  3、调焦机构：有粗调限位，可以进行张力调节，避免标本或物镜的损伤。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  4、聚光镜：带有孔径光阑的阿贝聚光镜，N.A. 1.25，带有蓝色滤色片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▲5、照明系统：≥20000小时寿命，内置LED透射光源，支持拓展选配原装无光源反光镜，实现室外无光源观察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▲6、观察筒：瞳距调整范围48-75mm， 倾斜角度30°，带屈光度调节，360°可旋转，铰链式，眼点高度≥432.9 mm，视场数≥20，支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     持反向180度观察使用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  7、目镜：10X，带眼罩，视场数≥20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  8、物镜转盘：与显微镜机身固定的内旋式4孔物镜转盘，便于放置标本等操作。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▲9、物镜：平场消色差物镜4X（N.A.≥0.1 W.D≥27.8）、10X（N.A.≥0.25 W.D≥8）、40X（N.A.≥0.65 W.D≥0.6）、100X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    （N.A.≥1.25 W.D≥0.12）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10、防霉装置：在观察筒、目镜、物镜均须做防霉处理。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▲11、功耗要求：LED光源功耗≤0.5W, 整机功耗≤1.7W。</w:t>
            </w:r>
          </w:p>
        </w:tc>
      </w:tr>
      <w:tr w:rsidR="00AE1843" w14:paraId="3D8FCE76" w14:textId="77777777">
        <w:trPr>
          <w:trHeight w:val="2000"/>
        </w:trPr>
        <w:tc>
          <w:tcPr>
            <w:tcW w:w="701" w:type="dxa"/>
            <w:vAlign w:val="center"/>
          </w:tcPr>
          <w:p w14:paraId="54A92E24" w14:textId="5781C997" w:rsidR="00AE1843" w:rsidRDefault="009E4F46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8379" w:type="dxa"/>
            <w:shd w:val="clear" w:color="auto" w:fill="FFFFFF"/>
            <w:vAlign w:val="center"/>
          </w:tcPr>
          <w:p w14:paraId="2375544C" w14:textId="558B5246" w:rsidR="00AE1843" w:rsidRDefault="00000000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配套试剂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耗材要求： 无</w:t>
            </w:r>
            <w:r w:rsidR="00E36DED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配套试剂</w:t>
            </w:r>
          </w:p>
        </w:tc>
      </w:tr>
      <w:tr w:rsidR="00AE1843" w14:paraId="3B6BE54E" w14:textId="77777777">
        <w:trPr>
          <w:trHeight w:val="2000"/>
        </w:trPr>
        <w:tc>
          <w:tcPr>
            <w:tcW w:w="701" w:type="dxa"/>
            <w:vAlign w:val="center"/>
          </w:tcPr>
          <w:p w14:paraId="7D1DF1A4" w14:textId="3AF9643D" w:rsidR="00AE1843" w:rsidRDefault="009E4F46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lastRenderedPageBreak/>
              <w:t>四</w:t>
            </w:r>
          </w:p>
        </w:tc>
        <w:tc>
          <w:tcPr>
            <w:tcW w:w="8379" w:type="dxa"/>
            <w:vAlign w:val="center"/>
          </w:tcPr>
          <w:p w14:paraId="73B7A981" w14:textId="77777777" w:rsidR="00AE1843" w:rsidRDefault="00000000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售后服务要求（免费保修期≥_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  <w:lang w:bidi="ar"/>
              </w:rPr>
              <w:t>_3_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_年，现场响应时间：≤_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  <w:lang w:bidi="ar"/>
              </w:rPr>
              <w:t>_12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__小时，维修期间不可提供备用机，可以设备技术培训，设备使用年限≥__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  <w:lang w:bidi="ar"/>
              </w:rPr>
              <w:t>10_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_年等）</w:t>
            </w:r>
          </w:p>
        </w:tc>
      </w:tr>
      <w:tr w:rsidR="00AE1843" w14:paraId="672FE33B" w14:textId="77777777">
        <w:trPr>
          <w:trHeight w:val="2160"/>
        </w:trPr>
        <w:tc>
          <w:tcPr>
            <w:tcW w:w="9080" w:type="dxa"/>
            <w:gridSpan w:val="2"/>
            <w:vAlign w:val="center"/>
          </w:tcPr>
          <w:p w14:paraId="378ABEC0" w14:textId="77777777" w:rsidR="00AE1843" w:rsidRDefault="00000000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①标“▲”号的为实质性参数，任意一项“▲”参数未达到，即做废标处理；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②标“★”号的为重要参数，是分值权重较高的参数；</w:t>
            </w:r>
          </w:p>
        </w:tc>
      </w:tr>
    </w:tbl>
    <w:p w14:paraId="60C3214E" w14:textId="77777777" w:rsidR="00AE1843" w:rsidRDefault="00AE1843"/>
    <w:sectPr w:rsidR="00AE18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411B2" w14:textId="77777777" w:rsidR="00637ED7" w:rsidRDefault="00637ED7" w:rsidP="009E4F46">
      <w:r>
        <w:separator/>
      </w:r>
    </w:p>
  </w:endnote>
  <w:endnote w:type="continuationSeparator" w:id="0">
    <w:p w14:paraId="1567750A" w14:textId="77777777" w:rsidR="00637ED7" w:rsidRDefault="00637ED7" w:rsidP="009E4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45472" w14:textId="77777777" w:rsidR="00637ED7" w:rsidRDefault="00637ED7" w:rsidP="009E4F46">
      <w:r>
        <w:separator/>
      </w:r>
    </w:p>
  </w:footnote>
  <w:footnote w:type="continuationSeparator" w:id="0">
    <w:p w14:paraId="21E3F90F" w14:textId="77777777" w:rsidR="00637ED7" w:rsidRDefault="00637ED7" w:rsidP="009E4F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AE1843"/>
    <w:rsid w:val="0020067F"/>
    <w:rsid w:val="00637ED7"/>
    <w:rsid w:val="00825C83"/>
    <w:rsid w:val="009E4F46"/>
    <w:rsid w:val="00AE1843"/>
    <w:rsid w:val="00E36DED"/>
    <w:rsid w:val="0A9B415C"/>
    <w:rsid w:val="0FE070E2"/>
    <w:rsid w:val="18065216"/>
    <w:rsid w:val="197E0A92"/>
    <w:rsid w:val="340A2063"/>
    <w:rsid w:val="3FB5435F"/>
    <w:rsid w:val="41DE59E9"/>
    <w:rsid w:val="55A463B5"/>
    <w:rsid w:val="62BB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E860BA"/>
  <w15:docId w15:val="{098FB79F-687C-45A1-A7A5-7133E202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01">
    <w:name w:val="font0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5">
    <w:name w:val="header"/>
    <w:basedOn w:val="a"/>
    <w:link w:val="a6"/>
    <w:rsid w:val="009E4F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E4F4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9E4F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9E4F4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560</Characters>
  <Application>Microsoft Office Word</Application>
  <DocSecurity>0</DocSecurity>
  <Lines>26</Lines>
  <Paragraphs>12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3</cp:revision>
  <dcterms:created xsi:type="dcterms:W3CDTF">2026-02-23T07:12:00Z</dcterms:created>
  <dcterms:modified xsi:type="dcterms:W3CDTF">2026-08-10T08:48:00Z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eyJoZGlkIjoiY2M0ZmFiNWYyYTliNDg4ODNjMWZhY2U1MWRmZGJmOWYiLCJ1c2VySWQiOiI0MjAzMTQzODkifQ==</vt:lpwstr>
  </property>
  <property fmtid="{D5CDD505-2E9C-101B-9397-08002B2CF9AE}" pid="4" name="ICV">
    <vt:lpwstr>41103AEAB0114689AA1C6F3931DA5ECA_13</vt:lpwstr>
  </property>
</Properties>
</file>