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FC7C7" w14:textId="77777777" w:rsidR="00A542DA" w:rsidRDefault="00A542DA">
      <w:pPr>
        <w:jc w:val="center"/>
        <w:rPr>
          <w:b/>
          <w:bCs/>
          <w:sz w:val="30"/>
          <w:szCs w:val="30"/>
        </w:rPr>
      </w:pPr>
    </w:p>
    <w:tbl>
      <w:tblPr>
        <w:tblpPr w:leftFromText="180" w:rightFromText="180" w:vertAnchor="text" w:horzAnchor="page" w:tblpX="1855" w:tblpY="331"/>
        <w:tblOverlap w:val="neve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8380"/>
      </w:tblGrid>
      <w:tr w:rsidR="00A542DA" w14:paraId="42F24C92" w14:textId="77777777">
        <w:trPr>
          <w:trHeight w:val="624"/>
        </w:trPr>
        <w:tc>
          <w:tcPr>
            <w:tcW w:w="9080" w:type="dxa"/>
            <w:gridSpan w:val="2"/>
            <w:vMerge w:val="restart"/>
            <w:vAlign w:val="center"/>
          </w:tcPr>
          <w:p w14:paraId="0A5D8C0E" w14:textId="6653171D" w:rsidR="00A542DA" w:rsidRDefault="003740C0">
            <w:pPr>
              <w:widowControl/>
              <w:jc w:val="center"/>
              <w:rPr>
                <w:b/>
                <w:bCs/>
                <w:sz w:val="30"/>
                <w:szCs w:val="30"/>
              </w:rPr>
            </w:pPr>
            <w:r w:rsidRPr="003740C0">
              <w:rPr>
                <w:rFonts w:ascii="宋体" w:eastAsia="宋体" w:hAnsi="宋体" w:cs="宋体"/>
                <w:b/>
                <w:bCs/>
                <w:kern w:val="0"/>
                <w:sz w:val="30"/>
                <w:szCs w:val="30"/>
                <w:lang w:bidi="ar"/>
              </w:rPr>
              <w:t>电动</w:t>
            </w:r>
            <w:proofErr w:type="gramStart"/>
            <w:r w:rsidRPr="003740C0">
              <w:rPr>
                <w:rFonts w:ascii="宋体" w:eastAsia="宋体" w:hAnsi="宋体" w:cs="宋体"/>
                <w:b/>
                <w:bCs/>
                <w:kern w:val="0"/>
                <w:sz w:val="30"/>
                <w:szCs w:val="30"/>
                <w:lang w:bidi="ar"/>
              </w:rPr>
              <w:t>取皮器</w:t>
            </w:r>
            <w:r w:rsidR="00DD6D7D">
              <w:rPr>
                <w:rFonts w:ascii="宋体" w:eastAsia="宋体" w:hAnsi="宋体" w:cs="宋体"/>
                <w:b/>
                <w:bCs/>
                <w:kern w:val="0"/>
                <w:sz w:val="30"/>
                <w:szCs w:val="30"/>
                <w:lang w:bidi="ar"/>
              </w:rPr>
              <w:t>采购</w:t>
            </w:r>
            <w:proofErr w:type="gramEnd"/>
            <w:r w:rsidR="00DD6D7D">
              <w:rPr>
                <w:rFonts w:ascii="宋体" w:eastAsia="宋体" w:hAnsi="宋体" w:cs="宋体"/>
                <w:b/>
                <w:bCs/>
                <w:kern w:val="0"/>
                <w:sz w:val="30"/>
                <w:szCs w:val="30"/>
                <w:lang w:bidi="ar"/>
              </w:rPr>
              <w:t>需求</w:t>
            </w:r>
          </w:p>
        </w:tc>
      </w:tr>
      <w:tr w:rsidR="00A542DA" w14:paraId="2BD5AD4C" w14:textId="77777777">
        <w:trPr>
          <w:trHeight w:val="600"/>
        </w:trPr>
        <w:tc>
          <w:tcPr>
            <w:tcW w:w="9080" w:type="dxa"/>
            <w:gridSpan w:val="2"/>
            <w:vMerge/>
            <w:vAlign w:val="center"/>
          </w:tcPr>
          <w:p w14:paraId="742F02D2" w14:textId="77777777" w:rsidR="00A542DA" w:rsidRDefault="00A542DA">
            <w:pPr>
              <w:rPr>
                <w:rFonts w:ascii="宋体"/>
                <w:b/>
                <w:bCs/>
                <w:sz w:val="24"/>
              </w:rPr>
            </w:pPr>
          </w:p>
        </w:tc>
      </w:tr>
      <w:tr w:rsidR="00A542DA" w14:paraId="18DD7D40" w14:textId="77777777">
        <w:trPr>
          <w:trHeight w:val="2000"/>
        </w:trPr>
        <w:tc>
          <w:tcPr>
            <w:tcW w:w="700" w:type="dxa"/>
            <w:vAlign w:val="center"/>
          </w:tcPr>
          <w:p w14:paraId="0306CF0E" w14:textId="77777777" w:rsidR="00A542DA" w:rsidRDefault="00DD6D7D">
            <w:pPr>
              <w:widowControl/>
              <w:jc w:val="left"/>
            </w:pPr>
            <w:proofErr w:type="gramStart"/>
            <w:r>
              <w:rPr>
                <w:rFonts w:ascii="宋体" w:eastAsia="宋体" w:hAnsi="宋体" w:cs="宋体"/>
                <w:kern w:val="0"/>
                <w:sz w:val="24"/>
                <w:lang w:bidi="ar"/>
              </w:rPr>
              <w:t>一</w:t>
            </w:r>
            <w:proofErr w:type="gramEnd"/>
          </w:p>
        </w:tc>
        <w:tc>
          <w:tcPr>
            <w:tcW w:w="8380" w:type="dxa"/>
            <w:vAlign w:val="center"/>
          </w:tcPr>
          <w:p w14:paraId="355F3EC1" w14:textId="363F701B" w:rsidR="00A542DA" w:rsidRPr="003740C0" w:rsidRDefault="00DD6D7D">
            <w:pPr>
              <w:widowControl/>
              <w:jc w:val="left"/>
              <w:rPr>
                <w:rFonts w:ascii="宋体" w:eastAsia="宋体" w:hAnsi="宋体" w:cs="宋体"/>
                <w:color w:val="0F1115"/>
                <w:kern w:val="0"/>
                <w:sz w:val="24"/>
                <w:lang w:bidi="ar"/>
              </w:rPr>
            </w:pPr>
            <w:r>
              <w:rPr>
                <w:rFonts w:ascii="宋体" w:eastAsia="宋体" w:hAnsi="宋体" w:cs="宋体" w:hint="eastAsia"/>
                <w:color w:val="0F1115"/>
                <w:kern w:val="0"/>
                <w:sz w:val="24"/>
                <w:lang w:bidi="ar"/>
              </w:rPr>
              <w:t>适用范围及用途：需包含主要临床功能与用途、具体应用场所等。</w:t>
            </w:r>
            <w:r>
              <w:rPr>
                <w:rFonts w:ascii="宋体" w:eastAsia="宋体" w:hAnsi="宋体" w:cs="宋体" w:hint="eastAsia"/>
                <w:color w:val="0F1115"/>
                <w:kern w:val="0"/>
                <w:sz w:val="24"/>
                <w:lang w:bidi="ar"/>
              </w:rPr>
              <w:br/>
            </w:r>
            <w:r w:rsidRPr="003740C0">
              <w:rPr>
                <w:rFonts w:ascii="宋体" w:eastAsia="宋体" w:hAnsi="宋体" w:cs="宋体" w:hint="eastAsia"/>
                <w:color w:val="0F1115"/>
                <w:kern w:val="0"/>
                <w:sz w:val="24"/>
                <w:lang w:bidi="ar"/>
              </w:rPr>
              <w:t>电动</w:t>
            </w:r>
            <w:proofErr w:type="gramStart"/>
            <w:r w:rsidRPr="003740C0">
              <w:rPr>
                <w:rFonts w:ascii="宋体" w:eastAsia="宋体" w:hAnsi="宋体" w:cs="宋体" w:hint="eastAsia"/>
                <w:color w:val="0F1115"/>
                <w:kern w:val="0"/>
                <w:sz w:val="24"/>
                <w:lang w:bidi="ar"/>
              </w:rPr>
              <w:t>取皮</w:t>
            </w:r>
            <w:r w:rsidR="003740C0" w:rsidRPr="003740C0">
              <w:rPr>
                <w:rFonts w:ascii="宋体" w:eastAsia="宋体" w:hAnsi="宋体" w:cs="宋体"/>
                <w:color w:val="0F1115"/>
                <w:kern w:val="0"/>
                <w:sz w:val="24"/>
                <w:lang w:bidi="ar"/>
              </w:rPr>
              <w:t>器</w:t>
            </w:r>
            <w:r>
              <w:rPr>
                <w:rFonts w:ascii="宋体" w:eastAsia="宋体" w:hAnsi="宋体" w:cs="宋体" w:hint="eastAsia"/>
                <w:color w:val="0F1115"/>
                <w:kern w:val="0"/>
                <w:sz w:val="24"/>
                <w:lang w:bidi="ar"/>
              </w:rPr>
              <w:t>适用于</w:t>
            </w:r>
            <w:proofErr w:type="gramEnd"/>
            <w:r>
              <w:rPr>
                <w:rFonts w:ascii="宋体" w:eastAsia="宋体" w:hAnsi="宋体" w:cs="宋体" w:hint="eastAsia"/>
                <w:color w:val="0F1115"/>
                <w:kern w:val="0"/>
                <w:sz w:val="24"/>
                <w:lang w:bidi="ar"/>
              </w:rPr>
              <w:t>皮肤移植手术时切取患者自体皮片，替代传统手法切取和机械切取，电动取皮刀性能可靠切取患者自体皮片时，取</w:t>
            </w:r>
            <w:proofErr w:type="gramStart"/>
            <w:r>
              <w:rPr>
                <w:rFonts w:ascii="宋体" w:eastAsia="宋体" w:hAnsi="宋体" w:cs="宋体" w:hint="eastAsia"/>
                <w:color w:val="0F1115"/>
                <w:kern w:val="0"/>
                <w:sz w:val="24"/>
                <w:lang w:bidi="ar"/>
              </w:rPr>
              <w:t>皮连续</w:t>
            </w:r>
            <w:proofErr w:type="gramEnd"/>
            <w:r>
              <w:rPr>
                <w:rFonts w:ascii="宋体" w:eastAsia="宋体" w:hAnsi="宋体" w:cs="宋体" w:hint="eastAsia"/>
                <w:color w:val="0F1115"/>
                <w:kern w:val="0"/>
                <w:sz w:val="24"/>
                <w:lang w:bidi="ar"/>
              </w:rPr>
              <w:t>平整，边缘整齐，厚薄均匀，并且取皮宽度和厚度可以依据临床实际需求调整，最大程度的保证皮片在移植过程中的成活率和皮肤移植手术的成功率。电动取皮刀已成为皮肤移植手术不可缺少的重要器械之一，在临床手术治疗中具有重要作用，是开展皮肤移植手术治疗必备的医疗器械。</w:t>
            </w:r>
          </w:p>
        </w:tc>
      </w:tr>
      <w:tr w:rsidR="00A542DA" w14:paraId="2841EE81" w14:textId="77777777">
        <w:trPr>
          <w:trHeight w:val="2000"/>
        </w:trPr>
        <w:tc>
          <w:tcPr>
            <w:tcW w:w="700" w:type="dxa"/>
            <w:vAlign w:val="center"/>
          </w:tcPr>
          <w:p w14:paraId="00EEE6CF" w14:textId="4E01DF25" w:rsidR="00A542DA" w:rsidRDefault="00A542DA">
            <w:pPr>
              <w:widowControl/>
              <w:jc w:val="left"/>
            </w:pPr>
          </w:p>
        </w:tc>
        <w:tc>
          <w:tcPr>
            <w:tcW w:w="8380" w:type="dxa"/>
            <w:vAlign w:val="center"/>
          </w:tcPr>
          <w:p w14:paraId="546333F6" w14:textId="72138147" w:rsidR="00A542DA" w:rsidRDefault="00DD6D7D" w:rsidP="00221F93">
            <w:pPr>
              <w:widowControl/>
              <w:jc w:val="left"/>
            </w:pPr>
            <w:r>
              <w:rPr>
                <w:rFonts w:ascii="宋体" w:eastAsia="宋体" w:hAnsi="宋体" w:cs="宋体" w:hint="eastAsia"/>
                <w:b/>
                <w:bCs/>
                <w:color w:val="0F1115"/>
                <w:kern w:val="0"/>
                <w:sz w:val="24"/>
                <w:lang w:bidi="ar"/>
              </w:rPr>
              <w:t>设备配置与要求</w:t>
            </w:r>
            <w:r>
              <w:rPr>
                <w:rFonts w:ascii="宋体" w:eastAsia="宋体" w:hAnsi="宋体" w:cs="宋体" w:hint="eastAsia"/>
                <w:color w:val="0F1115"/>
                <w:kern w:val="0"/>
                <w:sz w:val="24"/>
                <w:lang w:bidi="ar"/>
              </w:rPr>
              <w:t>：设备的标准配置及必备的配套附件。</w:t>
            </w:r>
            <w:r>
              <w:rPr>
                <w:rFonts w:ascii="宋体" w:eastAsia="宋体" w:hAnsi="宋体" w:cs="宋体" w:hint="eastAsia"/>
                <w:color w:val="0F1115"/>
                <w:kern w:val="0"/>
                <w:sz w:val="24"/>
                <w:lang w:bidi="ar"/>
              </w:rPr>
              <w:br/>
              <w:t>1.手持件                              1   把</w:t>
            </w:r>
            <w:r>
              <w:rPr>
                <w:rFonts w:ascii="宋体" w:eastAsia="宋体" w:hAnsi="宋体" w:cs="宋体" w:hint="eastAsia"/>
                <w:color w:val="0F1115"/>
                <w:kern w:val="0"/>
                <w:sz w:val="24"/>
                <w:lang w:bidi="ar"/>
              </w:rPr>
              <w:br/>
              <w:t xml:space="preserve">2.主机电源                            1   </w:t>
            </w:r>
            <w:proofErr w:type="gramStart"/>
            <w:r>
              <w:rPr>
                <w:rFonts w:ascii="宋体" w:eastAsia="宋体" w:hAnsi="宋体" w:cs="宋体" w:hint="eastAsia"/>
                <w:color w:val="0F1115"/>
                <w:kern w:val="0"/>
                <w:sz w:val="24"/>
                <w:lang w:bidi="ar"/>
              </w:rPr>
              <w:t>个</w:t>
            </w:r>
            <w:proofErr w:type="gramEnd"/>
            <w:r>
              <w:rPr>
                <w:rFonts w:ascii="宋体" w:eastAsia="宋体" w:hAnsi="宋体" w:cs="宋体" w:hint="eastAsia"/>
                <w:color w:val="0F1115"/>
                <w:kern w:val="0"/>
                <w:sz w:val="24"/>
                <w:lang w:bidi="ar"/>
              </w:rPr>
              <w:br/>
              <w:t>3.外部电源线                          1   根</w:t>
            </w:r>
            <w:r>
              <w:rPr>
                <w:rFonts w:ascii="宋体" w:eastAsia="宋体" w:hAnsi="宋体" w:cs="宋体" w:hint="eastAsia"/>
                <w:color w:val="0F1115"/>
                <w:kern w:val="0"/>
                <w:sz w:val="24"/>
                <w:lang w:bidi="ar"/>
              </w:rPr>
              <w:br/>
              <w:t>4.手持件连接线                        1   根</w:t>
            </w:r>
            <w:r>
              <w:rPr>
                <w:rFonts w:ascii="宋体" w:eastAsia="宋体" w:hAnsi="宋体" w:cs="宋体" w:hint="eastAsia"/>
                <w:color w:val="0F1115"/>
                <w:kern w:val="0"/>
                <w:sz w:val="24"/>
                <w:lang w:bidi="ar"/>
              </w:rPr>
              <w:br/>
              <w:t>5.宽度刀架</w:t>
            </w:r>
            <w:r w:rsidR="00221F93">
              <w:rPr>
                <w:rFonts w:ascii="宋体" w:eastAsia="宋体" w:hAnsi="宋体" w:cs="宋体" w:hint="eastAsia"/>
                <w:color w:val="0F1115"/>
                <w:kern w:val="0"/>
                <w:sz w:val="24"/>
                <w:lang w:bidi="ar"/>
              </w:rPr>
              <w:t xml:space="preserve">               </w:t>
            </w:r>
            <w:r>
              <w:rPr>
                <w:rFonts w:ascii="宋体" w:eastAsia="宋体" w:hAnsi="宋体" w:cs="宋体" w:hint="eastAsia"/>
                <w:color w:val="0F1115"/>
                <w:kern w:val="0"/>
                <w:sz w:val="24"/>
                <w:lang w:bidi="ar"/>
              </w:rPr>
              <w:t xml:space="preserve">             </w:t>
            </w:r>
            <w:r w:rsidR="00221F93">
              <w:rPr>
                <w:rFonts w:ascii="宋体" w:eastAsia="宋体" w:hAnsi="宋体" w:cs="宋体" w:hint="eastAsia"/>
                <w:color w:val="0F1115"/>
                <w:kern w:val="0"/>
                <w:sz w:val="24"/>
                <w:lang w:bidi="ar"/>
              </w:rPr>
              <w:t>5</w:t>
            </w:r>
            <w:r>
              <w:rPr>
                <w:rFonts w:ascii="宋体" w:eastAsia="宋体" w:hAnsi="宋体" w:cs="宋体" w:hint="eastAsia"/>
                <w:color w:val="0F1115"/>
                <w:kern w:val="0"/>
                <w:sz w:val="24"/>
                <w:lang w:bidi="ar"/>
              </w:rPr>
              <w:t xml:space="preserve">   块</w:t>
            </w:r>
            <w:r>
              <w:rPr>
                <w:rFonts w:ascii="宋体" w:eastAsia="宋体" w:hAnsi="宋体" w:cs="宋体" w:hint="eastAsia"/>
                <w:color w:val="0F1115"/>
                <w:kern w:val="0"/>
                <w:sz w:val="24"/>
                <w:lang w:bidi="ar"/>
              </w:rPr>
              <w:br/>
            </w:r>
            <w:r w:rsidR="00221F93">
              <w:rPr>
                <w:rFonts w:ascii="宋体" w:eastAsia="宋体" w:hAnsi="宋体" w:cs="宋体" w:hint="eastAsia"/>
                <w:color w:val="0F1115"/>
                <w:kern w:val="0"/>
                <w:sz w:val="24"/>
                <w:lang w:bidi="ar"/>
              </w:rPr>
              <w:t>6</w:t>
            </w:r>
            <w:r>
              <w:rPr>
                <w:rFonts w:ascii="宋体" w:eastAsia="宋体" w:hAnsi="宋体" w:cs="宋体" w:hint="eastAsia"/>
                <w:color w:val="0F1115"/>
                <w:kern w:val="0"/>
                <w:sz w:val="24"/>
                <w:lang w:bidi="ar"/>
              </w:rPr>
              <w:t>.专用改锥                           1   把</w:t>
            </w:r>
            <w:r>
              <w:rPr>
                <w:rFonts w:ascii="宋体" w:eastAsia="宋体" w:hAnsi="宋体" w:cs="宋体" w:hint="eastAsia"/>
                <w:color w:val="0F1115"/>
                <w:kern w:val="0"/>
                <w:sz w:val="24"/>
                <w:lang w:bidi="ar"/>
              </w:rPr>
              <w:br/>
            </w:r>
            <w:r w:rsidR="00221F93">
              <w:rPr>
                <w:rFonts w:ascii="宋体" w:eastAsia="宋体" w:hAnsi="宋体" w:cs="宋体" w:hint="eastAsia"/>
                <w:color w:val="0F1115"/>
                <w:kern w:val="0"/>
                <w:sz w:val="24"/>
                <w:lang w:bidi="ar"/>
              </w:rPr>
              <w:t>7</w:t>
            </w:r>
            <w:r>
              <w:rPr>
                <w:rFonts w:ascii="宋体" w:eastAsia="宋体" w:hAnsi="宋体" w:cs="宋体" w:hint="eastAsia"/>
                <w:color w:val="0F1115"/>
                <w:kern w:val="0"/>
                <w:sz w:val="24"/>
                <w:lang w:bidi="ar"/>
              </w:rPr>
              <w:t>.一次性刀片                         10  片</w:t>
            </w:r>
            <w:r>
              <w:rPr>
                <w:rFonts w:ascii="宋体" w:eastAsia="宋体" w:hAnsi="宋体" w:cs="宋体" w:hint="eastAsia"/>
                <w:color w:val="0F1115"/>
                <w:kern w:val="0"/>
                <w:sz w:val="24"/>
                <w:lang w:bidi="ar"/>
              </w:rPr>
              <w:br/>
            </w:r>
            <w:r w:rsidR="00221F93">
              <w:rPr>
                <w:rFonts w:ascii="宋体" w:eastAsia="宋体" w:hAnsi="宋体" w:cs="宋体" w:hint="eastAsia"/>
                <w:color w:val="0F1115"/>
                <w:kern w:val="0"/>
                <w:sz w:val="24"/>
                <w:lang w:bidi="ar"/>
              </w:rPr>
              <w:t>8</w:t>
            </w:r>
            <w:r>
              <w:rPr>
                <w:rFonts w:ascii="宋体" w:eastAsia="宋体" w:hAnsi="宋体" w:cs="宋体" w:hint="eastAsia"/>
                <w:color w:val="0F1115"/>
                <w:kern w:val="0"/>
                <w:sz w:val="24"/>
                <w:lang w:bidi="ar"/>
              </w:rPr>
              <w:t xml:space="preserve">.包装盒（手柄）                     1   </w:t>
            </w:r>
            <w:proofErr w:type="gramStart"/>
            <w:r>
              <w:rPr>
                <w:rFonts w:ascii="宋体" w:eastAsia="宋体" w:hAnsi="宋体" w:cs="宋体" w:hint="eastAsia"/>
                <w:color w:val="0F1115"/>
                <w:kern w:val="0"/>
                <w:sz w:val="24"/>
                <w:lang w:bidi="ar"/>
              </w:rPr>
              <w:t>个</w:t>
            </w:r>
            <w:proofErr w:type="gramEnd"/>
            <w:r>
              <w:rPr>
                <w:rFonts w:ascii="宋体" w:eastAsia="宋体" w:hAnsi="宋体" w:cs="宋体" w:hint="eastAsia"/>
                <w:color w:val="0F1115"/>
                <w:kern w:val="0"/>
                <w:sz w:val="24"/>
                <w:lang w:bidi="ar"/>
              </w:rPr>
              <w:t xml:space="preserve"> </w:t>
            </w:r>
            <w:r>
              <w:rPr>
                <w:rFonts w:ascii="宋体" w:eastAsia="宋体" w:hAnsi="宋体" w:cs="宋体" w:hint="eastAsia"/>
                <w:color w:val="0F1115"/>
                <w:kern w:val="0"/>
                <w:sz w:val="24"/>
                <w:lang w:bidi="ar"/>
              </w:rPr>
              <w:br/>
            </w:r>
            <w:r w:rsidR="00221F93">
              <w:rPr>
                <w:rFonts w:ascii="宋体" w:eastAsia="宋体" w:hAnsi="宋体" w:cs="宋体" w:hint="eastAsia"/>
                <w:color w:val="0F1115"/>
                <w:kern w:val="0"/>
                <w:sz w:val="24"/>
                <w:lang w:bidi="ar"/>
              </w:rPr>
              <w:t>9</w:t>
            </w:r>
            <w:r>
              <w:rPr>
                <w:rFonts w:ascii="宋体" w:eastAsia="宋体" w:hAnsi="宋体" w:cs="宋体" w:hint="eastAsia"/>
                <w:color w:val="0F1115"/>
                <w:kern w:val="0"/>
                <w:sz w:val="24"/>
                <w:lang w:bidi="ar"/>
              </w:rPr>
              <w:t xml:space="preserve">.包装盒（电源箱）                   1   </w:t>
            </w:r>
            <w:proofErr w:type="gramStart"/>
            <w:r>
              <w:rPr>
                <w:rFonts w:ascii="宋体" w:eastAsia="宋体" w:hAnsi="宋体" w:cs="宋体" w:hint="eastAsia"/>
                <w:color w:val="0F1115"/>
                <w:kern w:val="0"/>
                <w:sz w:val="24"/>
                <w:lang w:bidi="ar"/>
              </w:rPr>
              <w:t>个</w:t>
            </w:r>
            <w:proofErr w:type="gramEnd"/>
            <w:r>
              <w:rPr>
                <w:rFonts w:ascii="宋体" w:eastAsia="宋体" w:hAnsi="宋体" w:cs="宋体" w:hint="eastAsia"/>
                <w:color w:val="0F1115"/>
                <w:kern w:val="0"/>
                <w:sz w:val="24"/>
                <w:lang w:bidi="ar"/>
              </w:rPr>
              <w:br/>
              <w:t>1</w:t>
            </w:r>
            <w:r w:rsidR="00221F93">
              <w:rPr>
                <w:rFonts w:ascii="宋体" w:eastAsia="宋体" w:hAnsi="宋体" w:cs="宋体" w:hint="eastAsia"/>
                <w:color w:val="0F1115"/>
                <w:kern w:val="0"/>
                <w:sz w:val="24"/>
                <w:lang w:bidi="ar"/>
              </w:rPr>
              <w:t>0</w:t>
            </w:r>
            <w:r>
              <w:rPr>
                <w:rFonts w:ascii="宋体" w:eastAsia="宋体" w:hAnsi="宋体" w:cs="宋体" w:hint="eastAsia"/>
                <w:color w:val="0F1115"/>
                <w:kern w:val="0"/>
                <w:sz w:val="24"/>
                <w:lang w:bidi="ar"/>
              </w:rPr>
              <w:t xml:space="preserve">.消毒盒                             1   </w:t>
            </w:r>
            <w:proofErr w:type="gramStart"/>
            <w:r>
              <w:rPr>
                <w:rFonts w:ascii="宋体" w:eastAsia="宋体" w:hAnsi="宋体" w:cs="宋体" w:hint="eastAsia"/>
                <w:color w:val="0F1115"/>
                <w:kern w:val="0"/>
                <w:sz w:val="24"/>
                <w:lang w:bidi="ar"/>
              </w:rPr>
              <w:t>个</w:t>
            </w:r>
            <w:proofErr w:type="gramEnd"/>
          </w:p>
        </w:tc>
      </w:tr>
      <w:tr w:rsidR="00A542DA" w14:paraId="00EAB9F1" w14:textId="77777777">
        <w:trPr>
          <w:trHeight w:val="2000"/>
        </w:trPr>
        <w:tc>
          <w:tcPr>
            <w:tcW w:w="700" w:type="dxa"/>
            <w:vAlign w:val="center"/>
          </w:tcPr>
          <w:p w14:paraId="109E36B5" w14:textId="77777777" w:rsidR="00A542DA" w:rsidRDefault="00DD6D7D">
            <w:pPr>
              <w:widowControl/>
              <w:jc w:val="left"/>
            </w:pPr>
            <w:r>
              <w:rPr>
                <w:rFonts w:ascii="宋体" w:eastAsia="宋体" w:hAnsi="宋体" w:cs="宋体"/>
                <w:kern w:val="0"/>
                <w:sz w:val="24"/>
                <w:lang w:bidi="ar"/>
              </w:rPr>
              <w:t>三</w:t>
            </w:r>
          </w:p>
        </w:tc>
        <w:tc>
          <w:tcPr>
            <w:tcW w:w="8380" w:type="dxa"/>
            <w:vAlign w:val="center"/>
          </w:tcPr>
          <w:p w14:paraId="5BF229B3" w14:textId="22232EAD" w:rsidR="00A542DA" w:rsidRDefault="00DD6D7D" w:rsidP="00221F93">
            <w:pPr>
              <w:widowControl/>
              <w:jc w:val="left"/>
            </w:pPr>
            <w:r>
              <w:rPr>
                <w:rFonts w:ascii="宋体" w:eastAsia="宋体" w:hAnsi="宋体" w:cs="宋体" w:hint="eastAsia"/>
                <w:b/>
                <w:bCs/>
                <w:color w:val="0F1115"/>
                <w:kern w:val="0"/>
                <w:sz w:val="24"/>
                <w:lang w:bidi="ar"/>
              </w:rPr>
              <w:t>技术参数与性能要求</w:t>
            </w:r>
            <w:r>
              <w:rPr>
                <w:rFonts w:ascii="宋体" w:eastAsia="宋体" w:hAnsi="宋体" w:cs="宋体" w:hint="eastAsia"/>
                <w:color w:val="0F1115"/>
                <w:kern w:val="0"/>
                <w:sz w:val="24"/>
                <w:lang w:bidi="ar"/>
              </w:rPr>
              <w:t>：包含设备的核心性能参数、关键的硬件配置、软件模块功能、数据与系统兼容性（产生接口费用，由投标公司承担）</w:t>
            </w:r>
            <w:r>
              <w:rPr>
                <w:rFonts w:ascii="宋体" w:eastAsia="宋体" w:hAnsi="宋体" w:cs="宋体" w:hint="eastAsia"/>
                <w:color w:val="0F1115"/>
                <w:kern w:val="0"/>
                <w:sz w:val="24"/>
                <w:lang w:bidi="ar"/>
              </w:rPr>
              <w:br/>
              <w:t>▲1、取皮厚度：0～0.75mm（可根据要求定制更大范围0-1.6mm），取皮厚度最小递进单位：0.05mm，取皮厚度调整钮为单边调整，稳定性高，不需校准归零。</w:t>
            </w:r>
            <w:r>
              <w:rPr>
                <w:rFonts w:ascii="宋体" w:eastAsia="宋体" w:hAnsi="宋体" w:cs="宋体" w:hint="eastAsia"/>
                <w:color w:val="0F1115"/>
                <w:kern w:val="0"/>
                <w:sz w:val="24"/>
                <w:lang w:bidi="ar"/>
              </w:rPr>
              <w:br/>
              <w:t>▲2、取皮宽度：2.5～10.2cm，至少五种宽度可选，2.5cm；3.8cm：5.1cm；7.6cm；10.2cm。 注：如需特殊尺寸宽度刀架可支持定制！</w:t>
            </w:r>
            <w:r>
              <w:rPr>
                <w:rFonts w:ascii="宋体" w:eastAsia="宋体" w:hAnsi="宋体" w:cs="宋体" w:hint="eastAsia"/>
                <w:color w:val="0F1115"/>
                <w:kern w:val="0"/>
                <w:sz w:val="24"/>
                <w:lang w:bidi="ar"/>
              </w:rPr>
              <w:br/>
              <w:t>★3、刀片参数：</w:t>
            </w:r>
            <w:r>
              <w:rPr>
                <w:rFonts w:ascii="宋体" w:eastAsia="宋体" w:hAnsi="宋体" w:cs="宋体" w:hint="eastAsia"/>
                <w:color w:val="0F1115"/>
                <w:kern w:val="0"/>
                <w:sz w:val="24"/>
                <w:lang w:bidi="ar"/>
              </w:rPr>
              <w:br/>
              <w:t>刀片材质：刀片由进口不锈钢材质制成，锋利、耐用、取皮薄而均匀；</w:t>
            </w:r>
            <w:r>
              <w:rPr>
                <w:rFonts w:ascii="宋体" w:eastAsia="宋体" w:hAnsi="宋体" w:cs="宋体" w:hint="eastAsia"/>
                <w:color w:val="0F1115"/>
                <w:kern w:val="0"/>
                <w:sz w:val="24"/>
                <w:lang w:bidi="ar"/>
              </w:rPr>
              <w:br/>
              <w:t>刀片硬度：刀片硬度不小于650HV10</w:t>
            </w:r>
            <w:r>
              <w:rPr>
                <w:rFonts w:ascii="宋体" w:eastAsia="宋体" w:hAnsi="宋体" w:cs="宋体" w:hint="eastAsia"/>
                <w:color w:val="0F1115"/>
                <w:kern w:val="0"/>
                <w:sz w:val="24"/>
                <w:lang w:bidi="ar"/>
              </w:rPr>
              <w:br/>
              <w:t>刀片长度：刀片长度</w:t>
            </w:r>
            <w:r w:rsidR="00221F93">
              <w:rPr>
                <w:rFonts w:ascii="宋体" w:eastAsia="宋体" w:hAnsi="宋体" w:cs="宋体" w:hint="eastAsia"/>
                <w:kern w:val="0"/>
                <w:sz w:val="24"/>
                <w:lang w:bidi="ar"/>
              </w:rPr>
              <w:t>≥</w:t>
            </w:r>
            <w:r>
              <w:rPr>
                <w:rFonts w:ascii="宋体" w:eastAsia="宋体" w:hAnsi="宋体" w:cs="宋体" w:hint="eastAsia"/>
                <w:color w:val="0F1115"/>
                <w:kern w:val="0"/>
                <w:sz w:val="24"/>
                <w:lang w:bidi="ar"/>
              </w:rPr>
              <w:t>106mm；</w:t>
            </w:r>
            <w:r>
              <w:rPr>
                <w:rFonts w:ascii="宋体" w:eastAsia="宋体" w:hAnsi="宋体" w:cs="宋体" w:hint="eastAsia"/>
                <w:color w:val="0F1115"/>
                <w:kern w:val="0"/>
                <w:sz w:val="24"/>
                <w:lang w:bidi="ar"/>
              </w:rPr>
              <w:br/>
              <w:t>刀片特征：刀片具有自润滑功能且装卸简便、灵活，可顺利进行往复运动，防止金属</w:t>
            </w:r>
            <w:r>
              <w:rPr>
                <w:rFonts w:ascii="宋体" w:eastAsia="宋体" w:hAnsi="宋体" w:cs="宋体" w:hint="eastAsia"/>
                <w:color w:val="0F1115"/>
                <w:kern w:val="0"/>
                <w:sz w:val="24"/>
                <w:lang w:bidi="ar"/>
              </w:rPr>
              <w:br/>
              <w:t>与金属的碰撞；且具有刃口保护装置。</w:t>
            </w:r>
            <w:r>
              <w:rPr>
                <w:rFonts w:ascii="宋体" w:eastAsia="宋体" w:hAnsi="宋体" w:cs="宋体" w:hint="eastAsia"/>
                <w:color w:val="0F1115"/>
                <w:kern w:val="0"/>
                <w:sz w:val="24"/>
                <w:lang w:bidi="ar"/>
              </w:rPr>
              <w:br/>
              <w:t>★4、</w:t>
            </w:r>
            <w:r w:rsidR="00221F93">
              <w:rPr>
                <w:rFonts w:ascii="宋体" w:eastAsia="宋体" w:hAnsi="宋体" w:cs="宋体" w:hint="eastAsia"/>
                <w:color w:val="0F1115"/>
                <w:kern w:val="0"/>
                <w:sz w:val="24"/>
                <w:lang w:bidi="ar"/>
              </w:rPr>
              <w:t>马达</w:t>
            </w:r>
            <w:r>
              <w:rPr>
                <w:rFonts w:ascii="宋体" w:eastAsia="宋体" w:hAnsi="宋体" w:cs="宋体" w:hint="eastAsia"/>
                <w:color w:val="0F1115"/>
                <w:kern w:val="0"/>
                <w:sz w:val="24"/>
                <w:lang w:bidi="ar"/>
              </w:rPr>
              <w:t>耐高温性能优越，低惯性电动马达转动时几乎不会产生任何震动，</w:t>
            </w:r>
            <w:r>
              <w:rPr>
                <w:rFonts w:ascii="宋体" w:eastAsia="宋体" w:hAnsi="宋体" w:cs="宋体" w:hint="eastAsia"/>
                <w:color w:val="0F1115"/>
                <w:kern w:val="0"/>
                <w:sz w:val="24"/>
                <w:lang w:bidi="ar"/>
              </w:rPr>
              <w:br/>
              <w:t>转速：4000-7000rpm；无需调速（自动调节），开机即可直接使用，无极变速控制。</w:t>
            </w:r>
            <w:r>
              <w:rPr>
                <w:rFonts w:ascii="宋体" w:eastAsia="宋体" w:hAnsi="宋体" w:cs="宋体" w:hint="eastAsia"/>
                <w:color w:val="0F1115"/>
                <w:kern w:val="0"/>
                <w:sz w:val="24"/>
                <w:lang w:bidi="ar"/>
              </w:rPr>
              <w:br/>
              <w:t>5、手持式控制，容易操作；手持件有触点开关设计，随时启停，使用安全。</w:t>
            </w:r>
            <w:r>
              <w:rPr>
                <w:rFonts w:ascii="宋体" w:eastAsia="宋体" w:hAnsi="宋体" w:cs="宋体" w:hint="eastAsia"/>
                <w:color w:val="0F1115"/>
                <w:kern w:val="0"/>
                <w:sz w:val="24"/>
                <w:lang w:bidi="ar"/>
              </w:rPr>
              <w:br/>
              <w:t>▲6、手持件连接线可插拔，使用和消毒方便，且可进行高温高压消毒。（长度</w:t>
            </w:r>
            <w:r>
              <w:rPr>
                <w:rFonts w:ascii="宋体" w:eastAsia="宋体" w:hAnsi="宋体" w:cs="宋体" w:hint="eastAsia"/>
                <w:color w:val="0F1115"/>
                <w:kern w:val="0"/>
                <w:sz w:val="24"/>
                <w:lang w:bidi="ar"/>
              </w:rPr>
              <w:lastRenderedPageBreak/>
              <w:t>大于3米）</w:t>
            </w:r>
            <w:r>
              <w:rPr>
                <w:rFonts w:ascii="宋体" w:eastAsia="宋体" w:hAnsi="宋体" w:cs="宋体" w:hint="eastAsia"/>
                <w:color w:val="0F1115"/>
                <w:kern w:val="0"/>
                <w:sz w:val="24"/>
                <w:lang w:bidi="ar"/>
              </w:rPr>
              <w:br/>
              <w:t>7、手持件重量：≤0.85kg</w:t>
            </w:r>
            <w:r>
              <w:rPr>
                <w:rFonts w:ascii="宋体" w:eastAsia="宋体" w:hAnsi="宋体" w:cs="宋体" w:hint="eastAsia"/>
                <w:color w:val="0F1115"/>
                <w:kern w:val="0"/>
                <w:sz w:val="24"/>
                <w:lang w:bidi="ar"/>
              </w:rPr>
              <w:br/>
              <w:t>8、工作条件：环境温度5℃-40℃；相对湿度≤80%；大气压力86kPa-106kPa；</w:t>
            </w:r>
            <w:r>
              <w:rPr>
                <w:rFonts w:ascii="宋体" w:eastAsia="宋体" w:hAnsi="宋体" w:cs="宋体" w:hint="eastAsia"/>
                <w:color w:val="0F1115"/>
                <w:kern w:val="0"/>
                <w:sz w:val="24"/>
                <w:lang w:bidi="ar"/>
              </w:rPr>
              <w:br/>
              <w:t>9、电源电压：100～240V交流自动切换，50HZ单相，输入功率：不大于150VA，</w:t>
            </w:r>
            <w:r>
              <w:rPr>
                <w:rFonts w:ascii="宋体" w:eastAsia="宋体" w:hAnsi="宋体" w:cs="宋体" w:hint="eastAsia"/>
                <w:color w:val="0F1115"/>
                <w:kern w:val="0"/>
                <w:sz w:val="24"/>
                <w:lang w:bidi="ar"/>
              </w:rPr>
              <w:br/>
              <w:t>10、保护等级：</w:t>
            </w:r>
            <w:r w:rsidR="00221F93">
              <w:rPr>
                <w:rFonts w:ascii="宋体" w:eastAsia="宋体" w:hAnsi="宋体" w:cs="宋体" w:hint="eastAsia"/>
                <w:kern w:val="0"/>
                <w:sz w:val="24"/>
                <w:lang w:bidi="ar"/>
              </w:rPr>
              <w:t>≥</w:t>
            </w:r>
            <w:r>
              <w:rPr>
                <w:rFonts w:ascii="宋体" w:eastAsia="宋体" w:hAnsi="宋体" w:cs="宋体" w:hint="eastAsia"/>
                <w:color w:val="0F1115"/>
                <w:kern w:val="0"/>
                <w:sz w:val="24"/>
                <w:lang w:bidi="ar"/>
              </w:rPr>
              <w:t>Ⅰ级；防电击类型：B型；防进液程度：</w:t>
            </w:r>
            <w:r w:rsidR="00221F93">
              <w:rPr>
                <w:rFonts w:ascii="宋体" w:eastAsia="宋体" w:hAnsi="宋体" w:cs="宋体" w:hint="eastAsia"/>
                <w:kern w:val="0"/>
                <w:sz w:val="24"/>
                <w:lang w:bidi="ar"/>
              </w:rPr>
              <w:t>≥</w:t>
            </w:r>
            <w:r>
              <w:rPr>
                <w:rFonts w:ascii="宋体" w:eastAsia="宋体" w:hAnsi="宋体" w:cs="宋体" w:hint="eastAsia"/>
                <w:color w:val="0F1115"/>
                <w:kern w:val="0"/>
                <w:sz w:val="24"/>
                <w:lang w:bidi="ar"/>
              </w:rPr>
              <w:t>IPX0；运行模式：连续运行。</w:t>
            </w:r>
            <w:r>
              <w:rPr>
                <w:rFonts w:ascii="宋体" w:eastAsia="宋体" w:hAnsi="宋体" w:cs="宋体" w:hint="eastAsia"/>
                <w:color w:val="0F1115"/>
                <w:kern w:val="0"/>
                <w:sz w:val="24"/>
                <w:lang w:bidi="ar"/>
              </w:rPr>
              <w:br/>
              <w:t xml:space="preserve">11、噪声：≤60dB（A） </w:t>
            </w:r>
            <w:r>
              <w:rPr>
                <w:rFonts w:ascii="宋体" w:eastAsia="宋体" w:hAnsi="宋体" w:cs="宋体" w:hint="eastAsia"/>
                <w:color w:val="0F1115"/>
                <w:kern w:val="0"/>
                <w:sz w:val="24"/>
                <w:lang w:bidi="ar"/>
              </w:rPr>
              <w:br/>
              <w:t>12、消毒方式：可高温高压，低温等离子、环氧乙烷等多种消毒方式。光滑头端设计易于清洁，避免污染物累积。</w:t>
            </w:r>
          </w:p>
        </w:tc>
      </w:tr>
      <w:tr w:rsidR="00A542DA" w14:paraId="3D8FCE76" w14:textId="77777777">
        <w:trPr>
          <w:trHeight w:val="2000"/>
        </w:trPr>
        <w:tc>
          <w:tcPr>
            <w:tcW w:w="700" w:type="dxa"/>
            <w:vAlign w:val="center"/>
          </w:tcPr>
          <w:p w14:paraId="54A92E24" w14:textId="77777777" w:rsidR="00A542DA" w:rsidRDefault="00DD6D7D">
            <w:pPr>
              <w:widowControl/>
              <w:jc w:val="left"/>
            </w:pPr>
            <w:r>
              <w:rPr>
                <w:rFonts w:ascii="宋体" w:eastAsia="宋体" w:hAnsi="宋体" w:cs="宋体"/>
                <w:kern w:val="0"/>
                <w:sz w:val="24"/>
                <w:lang w:bidi="ar"/>
              </w:rPr>
              <w:lastRenderedPageBreak/>
              <w:t>四</w:t>
            </w:r>
          </w:p>
        </w:tc>
        <w:tc>
          <w:tcPr>
            <w:tcW w:w="8380" w:type="dxa"/>
            <w:shd w:val="clear" w:color="auto" w:fill="FFFFFF"/>
            <w:vAlign w:val="center"/>
          </w:tcPr>
          <w:p w14:paraId="2375544C" w14:textId="64AEA9DD" w:rsidR="00A542DA" w:rsidRDefault="00DD6D7D">
            <w:pPr>
              <w:widowControl/>
              <w:jc w:val="left"/>
              <w:rPr>
                <w:color w:val="000000"/>
                <w:sz w:val="24"/>
              </w:rPr>
            </w:pPr>
            <w:r>
              <w:rPr>
                <w:rFonts w:ascii="宋体" w:eastAsia="宋体" w:hAnsi="宋体" w:cs="宋体" w:hint="eastAsia"/>
                <w:color w:val="000000"/>
                <w:kern w:val="0"/>
                <w:sz w:val="24"/>
                <w:lang w:bidi="ar"/>
              </w:rPr>
              <w:t>配套试剂</w:t>
            </w:r>
            <w:r>
              <w:rPr>
                <w:rFonts w:ascii="var(--dsw-font-markdown-table-h" w:eastAsia="var(--dsw-font-markdown-table-h" w:hAnsi="var(--dsw-font-markdown-table-h" w:cs="var(--dsw-font-markdown-table-h"/>
                <w:color w:val="000000"/>
                <w:kern w:val="0"/>
                <w:sz w:val="24"/>
                <w:bdr w:val="single" w:sz="4" w:space="0" w:color="000000"/>
                <w:shd w:val="clear" w:color="auto" w:fill="FFFFFF"/>
                <w:lang w:bidi="ar"/>
              </w:rPr>
              <w:t>/</w:t>
            </w:r>
            <w:r>
              <w:rPr>
                <w:rFonts w:ascii="宋体" w:eastAsia="宋体" w:hAnsi="宋体" w:cs="宋体" w:hint="eastAsia"/>
                <w:color w:val="000000"/>
                <w:kern w:val="0"/>
                <w:sz w:val="24"/>
                <w:lang w:bidi="ar"/>
              </w:rPr>
              <w:t>耗材要求： 是，通用耗材</w:t>
            </w:r>
          </w:p>
        </w:tc>
      </w:tr>
      <w:tr w:rsidR="00A542DA" w14:paraId="3B6BE54E" w14:textId="77777777">
        <w:trPr>
          <w:trHeight w:val="2000"/>
        </w:trPr>
        <w:tc>
          <w:tcPr>
            <w:tcW w:w="700" w:type="dxa"/>
            <w:vAlign w:val="center"/>
          </w:tcPr>
          <w:p w14:paraId="7D1DF1A4" w14:textId="77777777" w:rsidR="00A542DA" w:rsidRDefault="00DD6D7D">
            <w:pPr>
              <w:widowControl/>
              <w:jc w:val="left"/>
            </w:pPr>
            <w:r>
              <w:rPr>
                <w:rFonts w:ascii="宋体" w:eastAsia="宋体" w:hAnsi="宋体" w:cs="宋体"/>
                <w:kern w:val="0"/>
                <w:sz w:val="24"/>
                <w:lang w:bidi="ar"/>
              </w:rPr>
              <w:t>五</w:t>
            </w:r>
          </w:p>
        </w:tc>
        <w:tc>
          <w:tcPr>
            <w:tcW w:w="8380" w:type="dxa"/>
            <w:vAlign w:val="center"/>
          </w:tcPr>
          <w:p w14:paraId="73B7A981" w14:textId="77777777" w:rsidR="00A542DA" w:rsidRDefault="00DD6D7D">
            <w:pPr>
              <w:widowControl/>
              <w:jc w:val="left"/>
            </w:pPr>
            <w:r>
              <w:rPr>
                <w:rFonts w:ascii="宋体" w:eastAsia="宋体" w:hAnsi="宋体" w:cs="宋体" w:hint="eastAsia"/>
                <w:color w:val="0F1115"/>
                <w:kern w:val="0"/>
                <w:sz w:val="24"/>
                <w:lang w:bidi="ar"/>
              </w:rPr>
              <w:t>售后服务要求（免费保修期≥____年，现场响应时间：≤___小时，维修期间供备用机，设备技术培训，设备使用年限≥____年等）</w:t>
            </w:r>
            <w:r>
              <w:rPr>
                <w:rFonts w:ascii="宋体" w:eastAsia="宋体" w:hAnsi="宋体" w:cs="宋体" w:hint="eastAsia"/>
                <w:color w:val="0F1115"/>
                <w:kern w:val="0"/>
                <w:sz w:val="24"/>
                <w:lang w:bidi="ar"/>
              </w:rPr>
              <w:br/>
            </w:r>
            <w:r>
              <w:rPr>
                <w:rFonts w:ascii="宋体" w:eastAsia="宋体" w:hAnsi="宋体" w:cs="宋体" w:hint="eastAsia"/>
                <w:b/>
                <w:bCs/>
                <w:color w:val="0F1115"/>
                <w:kern w:val="0"/>
                <w:sz w:val="24"/>
                <w:lang w:bidi="ar"/>
              </w:rPr>
              <w:t>售后服务</w:t>
            </w:r>
            <w:r>
              <w:rPr>
                <w:rFonts w:ascii="宋体" w:eastAsia="宋体" w:hAnsi="宋体" w:cs="宋体" w:hint="eastAsia"/>
                <w:color w:val="0F1115"/>
                <w:kern w:val="0"/>
                <w:sz w:val="24"/>
                <w:lang w:bidi="ar"/>
              </w:rPr>
              <w:br/>
              <w:t>1、7X24小时电话技术支持。</w:t>
            </w:r>
            <w:r>
              <w:rPr>
                <w:rFonts w:ascii="宋体" w:eastAsia="宋体" w:hAnsi="宋体" w:cs="宋体" w:hint="eastAsia"/>
                <w:color w:val="0F1115"/>
                <w:kern w:val="0"/>
                <w:sz w:val="24"/>
                <w:lang w:bidi="ar"/>
              </w:rPr>
              <w:br/>
              <w:t>2、每年不少于4次检测。</w:t>
            </w:r>
            <w:r>
              <w:rPr>
                <w:rFonts w:ascii="宋体" w:eastAsia="宋体" w:hAnsi="宋体" w:cs="宋体" w:hint="eastAsia"/>
                <w:color w:val="0F1115"/>
                <w:kern w:val="0"/>
                <w:sz w:val="24"/>
                <w:lang w:bidi="ar"/>
              </w:rPr>
              <w:br/>
              <w:t>3、常规维修、维护机器，由客户将机器寄回公司，维修、维护期限：自接到机器开始计3个工作日内寄回；应急维修时间安排：接报后2小时内响应，24小时内到达现场，并确认排除故障，如故障不能排除时于72小时内提供相同档次备用机。</w:t>
            </w:r>
            <w:r>
              <w:rPr>
                <w:rFonts w:ascii="宋体" w:eastAsia="宋体" w:hAnsi="宋体" w:cs="宋体" w:hint="eastAsia"/>
                <w:color w:val="0F1115"/>
                <w:kern w:val="0"/>
                <w:sz w:val="24"/>
                <w:lang w:bidi="ar"/>
              </w:rPr>
              <w:br/>
              <w:t>4、设备使用年限5年，自安装之日起免费提供</w:t>
            </w:r>
            <w:r>
              <w:rPr>
                <w:rFonts w:ascii="宋体" w:eastAsia="宋体" w:hAnsi="宋体" w:cs="宋体" w:hint="eastAsia"/>
                <w:b/>
                <w:bCs/>
                <w:color w:val="0F1115"/>
                <w:kern w:val="0"/>
                <w:sz w:val="24"/>
                <w:lang w:bidi="ar"/>
              </w:rPr>
              <w:t>三年</w:t>
            </w:r>
            <w:r>
              <w:rPr>
                <w:rFonts w:ascii="宋体" w:eastAsia="宋体" w:hAnsi="宋体" w:cs="宋体" w:hint="eastAsia"/>
                <w:color w:val="0F1115"/>
                <w:kern w:val="0"/>
                <w:sz w:val="24"/>
                <w:lang w:bidi="ar"/>
              </w:rPr>
              <w:t>的保修服务。在此期间，所需更换的零备件将免费提供。</w:t>
            </w:r>
            <w:r>
              <w:rPr>
                <w:rFonts w:ascii="宋体" w:eastAsia="宋体" w:hAnsi="宋体" w:cs="宋体" w:hint="eastAsia"/>
                <w:color w:val="0F1115"/>
                <w:kern w:val="0"/>
                <w:sz w:val="24"/>
                <w:lang w:bidi="ar"/>
              </w:rPr>
              <w:br/>
              <w:t>5、产品安装合格并投入使用三个月内出现故障无条件予以调换。</w:t>
            </w:r>
            <w:r>
              <w:rPr>
                <w:rFonts w:ascii="宋体" w:eastAsia="宋体" w:hAnsi="宋体" w:cs="宋体" w:hint="eastAsia"/>
                <w:color w:val="0F1115"/>
                <w:kern w:val="0"/>
                <w:sz w:val="24"/>
                <w:lang w:bidi="ar"/>
              </w:rPr>
              <w:br/>
              <w:t>6、保修期后配件及设备维修仅收取材料成本费，不收取人工费等任何额外费用（除不可抗拒因素外，永久保证相应消耗品、零配件的及时供应，不超过10天）。</w:t>
            </w:r>
            <w:r>
              <w:rPr>
                <w:rFonts w:ascii="宋体" w:eastAsia="宋体" w:hAnsi="宋体" w:cs="宋体" w:hint="eastAsia"/>
                <w:b/>
                <w:bCs/>
                <w:color w:val="0F1115"/>
                <w:kern w:val="0"/>
                <w:sz w:val="24"/>
                <w:lang w:bidi="ar"/>
              </w:rPr>
              <w:br/>
              <w:t>培训计划</w:t>
            </w:r>
            <w:r>
              <w:rPr>
                <w:rFonts w:ascii="宋体" w:eastAsia="宋体" w:hAnsi="宋体" w:cs="宋体" w:hint="eastAsia"/>
                <w:color w:val="0F1115"/>
                <w:kern w:val="0"/>
                <w:sz w:val="24"/>
                <w:lang w:bidi="ar"/>
              </w:rPr>
              <w:br/>
              <w:t>1、在设备到达交货地点 7 个工作日内，派遣专业工程师前往医院指定地点进行安装调试和现场培训 1 次，时间不少于 2 小时，培训人数由装机医院指定安排，就产品性能和设备操作方法进行详细讲解，然后进行实际操作指导，并对操作中的一些具体注意事项进行分析，直至相关操作人员能够熟练掌握该设备的使用。现场培训后可进行长期无限次线上培训，所有培训均免费。</w:t>
            </w:r>
            <w:r>
              <w:rPr>
                <w:rFonts w:ascii="宋体" w:eastAsia="宋体" w:hAnsi="宋体" w:cs="宋体" w:hint="eastAsia"/>
                <w:color w:val="0F1115"/>
                <w:kern w:val="0"/>
                <w:sz w:val="24"/>
                <w:lang w:bidi="ar"/>
              </w:rPr>
              <w:br/>
              <w:t>2、关于设备的日常维护方面，详细说明设备的保养、维护以及耗材的储存等要求，避免因为操作或储存不当影响设备的正常使用。</w:t>
            </w:r>
            <w:r>
              <w:rPr>
                <w:rFonts w:ascii="宋体" w:eastAsia="宋体" w:hAnsi="宋体" w:cs="宋体" w:hint="eastAsia"/>
                <w:color w:val="0F1115"/>
                <w:kern w:val="0"/>
                <w:sz w:val="24"/>
                <w:lang w:bidi="ar"/>
              </w:rPr>
              <w:br/>
              <w:t>3、在设备安装调试完毕初步培训完成之后，1 个月内指派工程师进行电话回访相关设备的维护和保养情况，对相关的操作人员进行跟踪指导。根据客户需要提供相应的上门服务和技术支持。</w:t>
            </w:r>
          </w:p>
        </w:tc>
      </w:tr>
      <w:tr w:rsidR="00A542DA" w14:paraId="672FE33B" w14:textId="77777777">
        <w:trPr>
          <w:trHeight w:val="2160"/>
        </w:trPr>
        <w:tc>
          <w:tcPr>
            <w:tcW w:w="9080" w:type="dxa"/>
            <w:gridSpan w:val="2"/>
            <w:vAlign w:val="center"/>
          </w:tcPr>
          <w:p w14:paraId="378ABEC0" w14:textId="77777777" w:rsidR="00A542DA" w:rsidRDefault="00DD6D7D">
            <w:pPr>
              <w:widowControl/>
              <w:jc w:val="left"/>
              <w:rPr>
                <w:color w:val="FF0000"/>
                <w:sz w:val="24"/>
              </w:rPr>
            </w:pPr>
            <w:r>
              <w:rPr>
                <w:rFonts w:ascii="宋体" w:eastAsia="宋体" w:hAnsi="宋体" w:cs="宋体"/>
                <w:color w:val="FF0000"/>
                <w:kern w:val="0"/>
                <w:sz w:val="24"/>
                <w:lang w:bidi="ar"/>
              </w:rPr>
              <w:lastRenderedPageBreak/>
              <w:t>特别提醒：</w:t>
            </w:r>
            <w:r>
              <w:rPr>
                <w:rFonts w:ascii="宋体" w:eastAsia="宋体" w:hAnsi="宋体" w:cs="宋体"/>
                <w:color w:val="FF0000"/>
                <w:kern w:val="0"/>
                <w:sz w:val="24"/>
                <w:lang w:bidi="ar"/>
              </w:rPr>
              <w:br/>
              <w:t>①标“▲”号的为实质性参数，任意一项“▲”参数未达到，即做废标处理；</w:t>
            </w:r>
            <w:r>
              <w:rPr>
                <w:rFonts w:ascii="宋体" w:eastAsia="宋体" w:hAnsi="宋体" w:cs="宋体"/>
                <w:color w:val="FF0000"/>
                <w:kern w:val="0"/>
                <w:sz w:val="24"/>
                <w:lang w:bidi="ar"/>
              </w:rPr>
              <w:br/>
              <w:t>②标“★”号的为重要参数，是分值权重较高的参数；</w:t>
            </w:r>
            <w:r>
              <w:rPr>
                <w:rFonts w:ascii="宋体" w:eastAsia="宋体" w:hAnsi="宋体" w:cs="宋体"/>
                <w:color w:val="FF0000"/>
                <w:kern w:val="0"/>
                <w:sz w:val="24"/>
                <w:lang w:bidi="ar"/>
              </w:rPr>
              <w:br/>
              <w:t>③其他为一般参数。优于该参数的为正偏离，评审时得分，不满足的为负偏离，评审时予以扣分。</w:t>
            </w:r>
          </w:p>
        </w:tc>
      </w:tr>
    </w:tbl>
    <w:p w14:paraId="60C3214E" w14:textId="77777777" w:rsidR="00A542DA" w:rsidRDefault="00A542DA"/>
    <w:sectPr w:rsidR="00A542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5F9B" w14:textId="77777777" w:rsidR="00E114BC" w:rsidRDefault="00E114BC" w:rsidP="00221F93">
      <w:r>
        <w:separator/>
      </w:r>
    </w:p>
  </w:endnote>
  <w:endnote w:type="continuationSeparator" w:id="0">
    <w:p w14:paraId="2B6FA1D7" w14:textId="77777777" w:rsidR="00E114BC" w:rsidRDefault="00E114BC" w:rsidP="0022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ar(--dsw-font-markdown-table-h">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02C1F" w14:textId="77777777" w:rsidR="00E114BC" w:rsidRDefault="00E114BC" w:rsidP="00221F93">
      <w:r>
        <w:separator/>
      </w:r>
    </w:p>
  </w:footnote>
  <w:footnote w:type="continuationSeparator" w:id="0">
    <w:p w14:paraId="539A46F7" w14:textId="77777777" w:rsidR="00E114BC" w:rsidRDefault="00E114BC" w:rsidP="0022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49502844-22B6-4656-A963-FBEC010339A1}"/>
    <w:docVar w:name="KY_MEDREF_VERSION" w:val="3"/>
  </w:docVars>
  <w:rsids>
    <w:rsidRoot w:val="00A542DA"/>
    <w:rsid w:val="00221F93"/>
    <w:rsid w:val="003740C0"/>
    <w:rsid w:val="00A542DA"/>
    <w:rsid w:val="00DD6D7D"/>
    <w:rsid w:val="00E114BC"/>
    <w:rsid w:val="00E32ACC"/>
    <w:rsid w:val="039A65F4"/>
    <w:rsid w:val="0A9B415C"/>
    <w:rsid w:val="0FE070E2"/>
    <w:rsid w:val="18065216"/>
    <w:rsid w:val="197E0A92"/>
    <w:rsid w:val="340A2063"/>
    <w:rsid w:val="369F70A9"/>
    <w:rsid w:val="55A463B5"/>
    <w:rsid w:val="62BB5B68"/>
    <w:rsid w:val="7A835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BB3A8"/>
  <w15:docId w15:val="{5FFD2962-D899-4470-9041-E9C11EE4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character" w:styleId="a4">
    <w:name w:val="Strong"/>
    <w:basedOn w:val="a0"/>
    <w:qFormat/>
    <w:rPr>
      <w:b/>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font101">
    <w:name w:val="font10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61">
    <w:name w:val="font61"/>
    <w:basedOn w:val="a0"/>
    <w:qFormat/>
    <w:rPr>
      <w:rFonts w:ascii="宋体" w:eastAsia="宋体" w:hAnsi="宋体" w:cs="宋体" w:hint="eastAsia"/>
      <w:color w:val="0F1115"/>
      <w:sz w:val="24"/>
      <w:szCs w:val="24"/>
      <w:u w:val="none"/>
    </w:rPr>
  </w:style>
  <w:style w:type="character" w:customStyle="1" w:styleId="font11">
    <w:name w:val="font11"/>
    <w:basedOn w:val="a0"/>
    <w:qFormat/>
    <w:rPr>
      <w:rFonts w:ascii="宋体" w:eastAsia="宋体" w:hAnsi="宋体" w:cs="宋体" w:hint="eastAsia"/>
      <w:b/>
      <w:bCs/>
      <w:color w:val="000000"/>
      <w:sz w:val="24"/>
      <w:szCs w:val="24"/>
      <w:u w:val="none"/>
    </w:rPr>
  </w:style>
  <w:style w:type="character" w:customStyle="1" w:styleId="font31">
    <w:name w:val="font31"/>
    <w:basedOn w:val="a0"/>
    <w:qFormat/>
    <w:rPr>
      <w:rFonts w:ascii="宋体" w:eastAsia="宋体" w:hAnsi="宋体" w:cs="宋体" w:hint="eastAsia"/>
      <w:b/>
      <w:bCs/>
      <w:color w:val="FF0000"/>
      <w:sz w:val="24"/>
      <w:szCs w:val="24"/>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81">
    <w:name w:val="font81"/>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41">
    <w:name w:val="font41"/>
    <w:basedOn w:val="a0"/>
    <w:qFormat/>
    <w:rPr>
      <w:rFonts w:ascii="宋体" w:eastAsia="宋体" w:hAnsi="宋体" w:cs="宋体" w:hint="eastAsia"/>
      <w:color w:val="0F1115"/>
      <w:sz w:val="24"/>
      <w:szCs w:val="24"/>
      <w:u w:val="none"/>
    </w:rPr>
  </w:style>
  <w:style w:type="paragraph" w:styleId="a5">
    <w:name w:val="header"/>
    <w:basedOn w:val="a"/>
    <w:link w:val="a6"/>
    <w:rsid w:val="00221F9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21F93"/>
    <w:rPr>
      <w:rFonts w:asciiTheme="minorHAnsi" w:eastAsiaTheme="minorEastAsia" w:hAnsiTheme="minorHAnsi" w:cstheme="minorBidi"/>
      <w:kern w:val="2"/>
      <w:sz w:val="18"/>
      <w:szCs w:val="18"/>
    </w:rPr>
  </w:style>
  <w:style w:type="paragraph" w:styleId="a7">
    <w:name w:val="footer"/>
    <w:basedOn w:val="a"/>
    <w:link w:val="a8"/>
    <w:rsid w:val="00221F93"/>
    <w:pPr>
      <w:tabs>
        <w:tab w:val="center" w:pos="4153"/>
        <w:tab w:val="right" w:pos="8306"/>
      </w:tabs>
      <w:snapToGrid w:val="0"/>
      <w:jc w:val="left"/>
    </w:pPr>
    <w:rPr>
      <w:sz w:val="18"/>
      <w:szCs w:val="18"/>
    </w:rPr>
  </w:style>
  <w:style w:type="character" w:customStyle="1" w:styleId="a8">
    <w:name w:val="页脚 字符"/>
    <w:basedOn w:val="a0"/>
    <w:link w:val="a7"/>
    <w:rsid w:val="00221F9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1062</Words>
  <Characters>1138</Characters>
  <Application>Microsoft Office Word</Application>
  <DocSecurity>0</DocSecurity>
  <Lines>56</Lines>
  <Paragraphs>18</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56594</dc:creator>
  <cp:lastModifiedBy>Administrator</cp:lastModifiedBy>
  <cp:revision>3</cp:revision>
  <dcterms:created xsi:type="dcterms:W3CDTF">2026-02-23T07:12:00Z</dcterms:created>
  <dcterms:modified xsi:type="dcterms:W3CDTF">2026-06-23T02:40:00Z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eyJoZGlkIjoiY2M0ZmFiNWYyYTliNDg4ODNjMWZhY2U1MWRmZGJmOWYiLCJ1c2VySWQiOiI0MjAzMTQzODkifQ==</vt:lpwstr>
  </property>
  <property fmtid="{D5CDD505-2E9C-101B-9397-08002B2CF9AE}" pid="4" name="ICV">
    <vt:lpwstr>D1802F1C95C441A0931841289F7C7784_13</vt:lpwstr>
  </property>
</Properties>
</file>