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E5161">
      <w:pPr>
        <w:spacing w:line="220" w:lineRule="atLeast"/>
        <w:jc w:val="center"/>
        <w:rPr>
          <w:rFonts w:hint="eastAsia" w:ascii="宋体" w:hAnsi="宋体" w:eastAsia="宋体" w:cs="宋体"/>
          <w:b/>
          <w:bCs/>
          <w:sz w:val="52"/>
          <w:szCs w:val="52"/>
        </w:rPr>
      </w:pPr>
      <w:bookmarkStart w:id="0" w:name="_Toc8168"/>
      <w:bookmarkEnd w:id="0"/>
      <w:r>
        <w:rPr>
          <w:rFonts w:hint="eastAsia" w:ascii="宋体" w:hAnsi="宋体" w:eastAsia="宋体" w:cs="宋体"/>
          <w:b/>
          <w:bCs/>
          <w:sz w:val="52"/>
          <w:szCs w:val="52"/>
        </w:rPr>
        <w:t>体检须知</w:t>
      </w:r>
    </w:p>
    <w:p w14:paraId="1EE75CE9">
      <w:pPr>
        <w:pStyle w:val="12"/>
        <w:ind w:firstLine="560"/>
        <w:rPr>
          <w:rFonts w:hint="eastAsia" w:ascii="宋体" w:hAnsi="宋体"/>
          <w:sz w:val="28"/>
          <w:szCs w:val="28"/>
        </w:rPr>
      </w:pPr>
    </w:p>
    <w:p w14:paraId="5E47ED9D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体检前准备</w:t>
      </w:r>
    </w:p>
    <w:p w14:paraId="5183B488">
      <w:pPr>
        <w:ind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1.</w:t>
      </w:r>
      <w:r>
        <w:rPr>
          <w:rFonts w:hint="eastAsia" w:ascii="楷体" w:hAnsi="楷体" w:eastAsia="楷体" w:cs="楷体"/>
          <w:sz w:val="32"/>
          <w:szCs w:val="32"/>
        </w:rPr>
        <w:t>饮食要求</w:t>
      </w:r>
    </w:p>
    <w:p w14:paraId="0E61E07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体检前3天保持清淡饮食，避免油腻、高糖、高蛋白食物，不饮酒。</w:t>
      </w:r>
    </w:p>
    <w:p w14:paraId="49BC319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体检前1天晚餐后禁食，禁食时间不少于8-12小时，可少量饮用白开水。</w:t>
      </w:r>
    </w:p>
    <w:p w14:paraId="74E3A7D5">
      <w:pPr>
        <w:ind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2.生活作息</w:t>
      </w:r>
    </w:p>
    <w:p w14:paraId="045CF13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体检前1天保证充足睡眠（建议7-8小时），避免熬夜、剧烈运动。</w:t>
      </w:r>
    </w:p>
    <w:p w14:paraId="39A450E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不进行桑拿、泡温泉等活动，以免影响血压、血糖及肝肾功能检测结果。</w:t>
      </w:r>
    </w:p>
    <w:p w14:paraId="0FA1B054">
      <w:pPr>
        <w:ind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3.特殊情况</w:t>
      </w:r>
    </w:p>
    <w:p w14:paraId="004DD43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</w:rPr>
        <w:t>女性避开月经期；孕期、备孕者提前告知医护人员，避免X光、CT等放射性检查。</w:t>
      </w:r>
    </w:p>
    <w:p w14:paraId="0ABDD1F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佩戴隐形眼镜者，眼科检查前需提前摘除。</w:t>
      </w:r>
    </w:p>
    <w:p w14:paraId="3B775C09">
      <w:pPr>
        <w:ind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4.资料携带</w:t>
      </w:r>
    </w:p>
    <w:p w14:paraId="757C9A2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体检当日需</w:t>
      </w:r>
      <w:r>
        <w:rPr>
          <w:rFonts w:hint="eastAsia" w:ascii="仿宋_GB2312" w:hAnsi="仿宋_GB2312" w:eastAsia="仿宋_GB2312" w:cs="仿宋_GB2312"/>
          <w:sz w:val="32"/>
          <w:szCs w:val="32"/>
        </w:rPr>
        <w:t>携带本人有效身份证件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至赤峰市肿瘤医院一楼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体检中心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体检时间为</w:t>
      </w:r>
      <w:r>
        <w:rPr>
          <w:rFonts w:hint="eastAsia" w:ascii="仿宋_GB2312" w:hAnsi="仿宋_GB2312" w:eastAsia="仿宋_GB2312" w:cs="仿宋_GB2312"/>
          <w:sz w:val="32"/>
          <w:szCs w:val="32"/>
        </w:rPr>
        <w:t>早6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开始发放预约体检表，按预约人员名单办理体检。</w:t>
      </w:r>
    </w:p>
    <w:p w14:paraId="458DF749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二、体检中注意事项</w:t>
      </w:r>
    </w:p>
    <w:p w14:paraId="7E818F0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检查当日请穿便装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低跟软底鞋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勿穿有金属扣子之内衣裤、女士请勿穿连体袜，请勿携带贵重饰品。</w:t>
      </w:r>
    </w:p>
    <w:p w14:paraId="1B09D0A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流程配合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按体检指引单顺序完成项目，先做空腹项目（抽血、腹部B超），再做非空腹项目（内科、外科、眼科等）。</w:t>
      </w:r>
    </w:p>
    <w:p w14:paraId="5B96360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腹部B超检查前需憋尿至膀胱充盈；做完腹部B超后再进行尿常规检查，避免尿液样本受影响。</w:t>
      </w:r>
    </w:p>
    <w:p w14:paraId="1796D75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3.样本采集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抽血时保持手臂放松，采血后按压针孔5-10分钟，避免揉搓；尿常规采集中段尿，保持样本清洁。</w:t>
      </w:r>
    </w:p>
    <w:p w14:paraId="1146285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 体检后注意事项</w:t>
      </w:r>
    </w:p>
    <w:p w14:paraId="77A4A10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后续饮食与活动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体检结束后可及时补充早餐，避免低血糖；24小时内避免剧烈运动，采血部位保持清洁干燥。</w:t>
      </w:r>
    </w:p>
    <w:p w14:paraId="15BB2AE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E64B5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体检结束后请将指引单交回登记大厅确认体检项目全部完成。</w:t>
      </w:r>
    </w:p>
    <w:p w14:paraId="000ACA97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40" w:lineRule="atLeas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B1005"/>
    <w:rsid w:val="00323B43"/>
    <w:rsid w:val="003D37D8"/>
    <w:rsid w:val="00426133"/>
    <w:rsid w:val="004358AB"/>
    <w:rsid w:val="008B7726"/>
    <w:rsid w:val="00A30083"/>
    <w:rsid w:val="00D13A15"/>
    <w:rsid w:val="00D31D50"/>
    <w:rsid w:val="2D7F609B"/>
    <w:rsid w:val="41513915"/>
    <w:rsid w:val="4FD9405A"/>
    <w:rsid w:val="50F32112"/>
    <w:rsid w:val="687E3401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9"/>
    <w:pPr>
      <w:keepNext/>
      <w:keepLines/>
      <w:adjustRightInd/>
      <w:snapToGrid/>
      <w:spacing w:before="260" w:after="260" w:line="415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标题 2 Char"/>
    <w:basedOn w:val="7"/>
    <w:link w:val="2"/>
    <w:qFormat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paragraph" w:styleId="12">
    <w:name w:val="List Paragraph"/>
    <w:basedOn w:val="1"/>
    <w:qFormat/>
    <w:uiPriority w:val="99"/>
    <w:pPr>
      <w:widowControl w:val="0"/>
      <w:adjustRightInd/>
      <w:snapToGrid/>
      <w:spacing w:after="0"/>
      <w:ind w:firstLine="420" w:firstLineChars="200"/>
      <w:jc w:val="both"/>
    </w:pPr>
    <w:rPr>
      <w:rFonts w:ascii="Calibri" w:hAnsi="Calibri" w:eastAsia="宋体" w:cs="宋体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601</Words>
  <Characters>620</Characters>
  <Lines>2</Lines>
  <Paragraphs>1</Paragraphs>
  <TotalTime>9</TotalTime>
  <ScaleCrop>false</ScaleCrop>
  <LinksUpToDate>false</LinksUpToDate>
  <CharactersWithSpaces>621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周秉武</cp:lastModifiedBy>
  <dcterms:modified xsi:type="dcterms:W3CDTF">2026-08-10T02:14:20Z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eyJoZGlkIjoiMjdjYTE4MzQ2ZjY1YjUzNWQ1YTYyMmE4YTI3Y2VhMjciLCJ1c2VySWQiOiIzNjI0MzA1MTYifQ==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6B67243BAF6A4E88B0515E119B91839A_13</vt:lpwstr>
  </property>
</Properties>
</file>