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FC7C7" w14:textId="77777777" w:rsidR="00E031A4" w:rsidRDefault="00E031A4">
      <w:pPr>
        <w:jc w:val="center"/>
        <w:rPr>
          <w:b/>
          <w:bCs/>
          <w:sz w:val="30"/>
          <w:szCs w:val="30"/>
        </w:rPr>
      </w:pPr>
    </w:p>
    <w:tbl>
      <w:tblPr>
        <w:tblpPr w:leftFromText="180" w:rightFromText="180" w:vertAnchor="text" w:horzAnchor="page" w:tblpX="1855" w:tblpY="331"/>
        <w:tblOverlap w:val="neve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8364"/>
      </w:tblGrid>
      <w:tr w:rsidR="00E031A4" w14:paraId="42F24C92" w14:textId="77777777">
        <w:trPr>
          <w:trHeight w:val="624"/>
        </w:trPr>
        <w:tc>
          <w:tcPr>
            <w:tcW w:w="9080" w:type="dxa"/>
            <w:gridSpan w:val="2"/>
            <w:vMerge w:val="restart"/>
            <w:shd w:val="clear" w:color="auto" w:fill="auto"/>
            <w:vAlign w:val="center"/>
          </w:tcPr>
          <w:p w14:paraId="0A5D8C0E" w14:textId="294BE235" w:rsidR="00E031A4" w:rsidRDefault="0088229E" w:rsidP="0088229E">
            <w:pPr>
              <w:widowControl/>
              <w:jc w:val="center"/>
              <w:rPr>
                <w:b/>
                <w:bCs/>
                <w:sz w:val="30"/>
                <w:szCs w:val="30"/>
              </w:rPr>
            </w:pPr>
            <w:r w:rsidRPr="0088229E">
              <w:rPr>
                <w:rFonts w:ascii="宋体" w:eastAsia="宋体" w:hAnsi="宋体" w:cs="宋体" w:hint="eastAsia"/>
                <w:b/>
                <w:bCs/>
                <w:kern w:val="0"/>
                <w:sz w:val="30"/>
                <w:szCs w:val="30"/>
                <w:lang w:bidi="ar"/>
              </w:rPr>
              <w:t>床旁支气管镜</w:t>
            </w:r>
            <w:r w:rsidR="009122E2">
              <w:rPr>
                <w:rFonts w:ascii="宋体" w:eastAsia="宋体" w:hAnsi="宋体" w:cs="宋体"/>
                <w:b/>
                <w:bCs/>
                <w:kern w:val="0"/>
                <w:sz w:val="30"/>
                <w:szCs w:val="30"/>
                <w:lang w:bidi="ar"/>
              </w:rPr>
              <w:t>采购需求</w:t>
            </w:r>
          </w:p>
        </w:tc>
      </w:tr>
      <w:tr w:rsidR="00E031A4" w14:paraId="2BD5AD4C" w14:textId="77777777">
        <w:trPr>
          <w:trHeight w:val="600"/>
        </w:trPr>
        <w:tc>
          <w:tcPr>
            <w:tcW w:w="9080" w:type="dxa"/>
            <w:gridSpan w:val="2"/>
            <w:vMerge/>
            <w:shd w:val="clear" w:color="auto" w:fill="auto"/>
            <w:vAlign w:val="center"/>
          </w:tcPr>
          <w:p w14:paraId="742F02D2" w14:textId="77777777" w:rsidR="00E031A4" w:rsidRDefault="00E031A4">
            <w:pPr>
              <w:rPr>
                <w:rFonts w:ascii="宋体"/>
                <w:b/>
                <w:bCs/>
                <w:sz w:val="24"/>
              </w:rPr>
            </w:pPr>
          </w:p>
        </w:tc>
      </w:tr>
      <w:tr w:rsidR="00E031A4" w14:paraId="05CE3A4A" w14:textId="77777777">
        <w:trPr>
          <w:trHeight w:val="2000"/>
        </w:trPr>
        <w:tc>
          <w:tcPr>
            <w:tcW w:w="716" w:type="dxa"/>
            <w:shd w:val="clear" w:color="auto" w:fill="auto"/>
            <w:vAlign w:val="center"/>
          </w:tcPr>
          <w:p w14:paraId="0306CF0E" w14:textId="77777777" w:rsidR="00E031A4" w:rsidRDefault="009122E2">
            <w:pPr>
              <w:widowControl/>
              <w:jc w:val="left"/>
            </w:pPr>
            <w:r>
              <w:rPr>
                <w:rFonts w:ascii="宋体" w:eastAsia="宋体" w:hAnsi="宋体" w:cs="宋体"/>
                <w:kern w:val="0"/>
                <w:sz w:val="24"/>
                <w:lang w:bidi="ar"/>
              </w:rPr>
              <w:t>一</w:t>
            </w:r>
          </w:p>
        </w:tc>
        <w:tc>
          <w:tcPr>
            <w:tcW w:w="8364" w:type="dxa"/>
            <w:shd w:val="clear" w:color="auto" w:fill="auto"/>
            <w:vAlign w:val="center"/>
          </w:tcPr>
          <w:p w14:paraId="0FB0FBFE" w14:textId="47A5ACEC" w:rsidR="00E031A4" w:rsidRDefault="009122E2">
            <w:pPr>
              <w:widowControl/>
              <w:jc w:val="left"/>
            </w:pPr>
            <w:r>
              <w:rPr>
                <w:rFonts w:ascii="宋体" w:eastAsia="宋体" w:hAnsi="宋体" w:cs="宋体"/>
                <w:kern w:val="0"/>
                <w:sz w:val="24"/>
                <w:lang w:bidi="ar"/>
              </w:rPr>
              <w:t>适用范围及用途：</w:t>
            </w:r>
            <w:r>
              <w:rPr>
                <w:rFonts w:ascii="宋体" w:eastAsia="宋体" w:hAnsi="宋体" w:cs="宋体"/>
                <w:kern w:val="0"/>
                <w:sz w:val="24"/>
                <w:lang w:bidi="ar"/>
              </w:rPr>
              <w:br/>
              <w:t>1.危重症患者气道管理：适用于RICU、急诊、麻醉复苏室等场景，对机械通气患者进行气道评估、分泌物清除、痰栓取出、肺泡灌洗，维持气道通畅，支持呼吸治疗。</w:t>
            </w:r>
            <w:r>
              <w:rPr>
                <w:rFonts w:ascii="宋体" w:eastAsia="宋体" w:hAnsi="宋体" w:cs="宋体"/>
                <w:kern w:val="0"/>
                <w:sz w:val="24"/>
                <w:lang w:bidi="ar"/>
              </w:rPr>
              <w:br/>
              <w:t>2.床旁即时诊断：可在病房床旁快速开展支气管镜检查，用于不明原因肺部浸润、感染性肺炎的病原学采样（如保护性毛刷、肺泡灌洗）、咯血定位、肺不张探查、气道损伤评估等。</w:t>
            </w:r>
            <w:r>
              <w:rPr>
                <w:rFonts w:ascii="宋体" w:eastAsia="宋体" w:hAnsi="宋体" w:cs="宋体"/>
                <w:kern w:val="0"/>
                <w:sz w:val="24"/>
                <w:lang w:bidi="ar"/>
              </w:rPr>
              <w:br/>
              <w:t>3.困难气道辅助：在插管、拔管、气道重建等操作中提供可视化引导，提高操作安全性与成功率。</w:t>
            </w:r>
            <w:r>
              <w:rPr>
                <w:rFonts w:ascii="宋体" w:eastAsia="宋体" w:hAnsi="宋体" w:cs="宋体"/>
                <w:kern w:val="0"/>
                <w:sz w:val="24"/>
                <w:lang w:bidi="ar"/>
              </w:rPr>
              <w:br/>
              <w:t>4.地点呼吸与危重症医学科</w:t>
            </w:r>
          </w:p>
        </w:tc>
      </w:tr>
      <w:tr w:rsidR="00E031A4" w14:paraId="71512BB0" w14:textId="77777777">
        <w:trPr>
          <w:trHeight w:val="2000"/>
        </w:trPr>
        <w:tc>
          <w:tcPr>
            <w:tcW w:w="716" w:type="dxa"/>
            <w:shd w:val="clear" w:color="auto" w:fill="auto"/>
            <w:vAlign w:val="center"/>
          </w:tcPr>
          <w:p w14:paraId="00EEE6CF" w14:textId="77777777" w:rsidR="00E031A4" w:rsidRDefault="009122E2">
            <w:pPr>
              <w:widowControl/>
              <w:jc w:val="left"/>
            </w:pPr>
            <w:r>
              <w:rPr>
                <w:rFonts w:ascii="宋体" w:eastAsia="宋体" w:hAnsi="宋体" w:cs="宋体"/>
                <w:kern w:val="0"/>
                <w:sz w:val="24"/>
                <w:lang w:bidi="ar"/>
              </w:rPr>
              <w:t>二</w:t>
            </w:r>
          </w:p>
        </w:tc>
        <w:tc>
          <w:tcPr>
            <w:tcW w:w="8364" w:type="dxa"/>
            <w:shd w:val="clear" w:color="auto" w:fill="auto"/>
            <w:vAlign w:val="center"/>
          </w:tcPr>
          <w:p w14:paraId="0A309616" w14:textId="77777777" w:rsidR="00E031A4" w:rsidRDefault="009122E2">
            <w:pPr>
              <w:widowControl/>
              <w:jc w:val="left"/>
            </w:pPr>
            <w:r>
              <w:rPr>
                <w:rFonts w:ascii="宋体" w:eastAsia="宋体" w:hAnsi="宋体" w:cs="宋体"/>
                <w:kern w:val="0"/>
                <w:sz w:val="24"/>
                <w:lang w:bidi="ar"/>
              </w:rPr>
              <w:t>设备配置与要求：设备的标准配置及必备的配套附件。</w:t>
            </w:r>
            <w:r>
              <w:rPr>
                <w:rFonts w:ascii="宋体" w:eastAsia="宋体" w:hAnsi="宋体" w:cs="宋体"/>
                <w:kern w:val="0"/>
                <w:sz w:val="24"/>
                <w:lang w:bidi="ar"/>
              </w:rPr>
              <w:br/>
              <w:t>1.一套匹配 10.1英寸电子内窥镜图像处理器、两套匹配四寸图像处理器。</w:t>
            </w:r>
            <w:r>
              <w:rPr>
                <w:rFonts w:ascii="宋体" w:eastAsia="宋体" w:hAnsi="宋体" w:cs="宋体"/>
                <w:kern w:val="0"/>
                <w:sz w:val="24"/>
                <w:lang w:bidi="ar"/>
              </w:rPr>
              <w:br/>
              <w:t>2.电子支气管内窥镜 三条</w:t>
            </w:r>
            <w:r>
              <w:rPr>
                <w:rFonts w:ascii="宋体" w:eastAsia="宋体" w:hAnsi="宋体" w:cs="宋体"/>
                <w:kern w:val="0"/>
                <w:sz w:val="24"/>
                <w:lang w:bidi="ar"/>
              </w:rPr>
              <w:br/>
              <w:t>3.台车一个</w:t>
            </w:r>
          </w:p>
        </w:tc>
      </w:tr>
      <w:tr w:rsidR="00E031A4" w14:paraId="1F8C2C57" w14:textId="77777777">
        <w:trPr>
          <w:trHeight w:val="2000"/>
        </w:trPr>
        <w:tc>
          <w:tcPr>
            <w:tcW w:w="716" w:type="dxa"/>
            <w:shd w:val="clear" w:color="auto" w:fill="auto"/>
            <w:vAlign w:val="center"/>
          </w:tcPr>
          <w:p w14:paraId="109E36B5" w14:textId="77777777" w:rsidR="00E031A4" w:rsidRDefault="009122E2">
            <w:pPr>
              <w:widowControl/>
              <w:jc w:val="left"/>
            </w:pPr>
            <w:r>
              <w:rPr>
                <w:rFonts w:ascii="宋体" w:eastAsia="宋体" w:hAnsi="宋体" w:cs="宋体"/>
                <w:kern w:val="0"/>
                <w:sz w:val="24"/>
                <w:lang w:bidi="ar"/>
              </w:rPr>
              <w:t>三</w:t>
            </w:r>
          </w:p>
        </w:tc>
        <w:tc>
          <w:tcPr>
            <w:tcW w:w="8364" w:type="dxa"/>
            <w:shd w:val="clear" w:color="auto" w:fill="auto"/>
          </w:tcPr>
          <w:p w14:paraId="3459AA9C" w14:textId="77777777" w:rsidR="00E031A4" w:rsidRDefault="009122E2">
            <w:pPr>
              <w:widowControl/>
              <w:jc w:val="left"/>
              <w:textAlignment w:val="top"/>
            </w:pPr>
            <w:r>
              <w:rPr>
                <w:rFonts w:ascii="宋体" w:eastAsia="宋体" w:hAnsi="宋体" w:cs="宋体" w:hint="eastAsia"/>
                <w:b/>
                <w:bCs/>
                <w:color w:val="0F1115"/>
                <w:kern w:val="0"/>
                <w:sz w:val="20"/>
                <w:szCs w:val="20"/>
                <w:lang w:bidi="ar"/>
              </w:rPr>
              <w:t>技术参数与性能要求：包含设备的核心性能参数、关键的硬件配置、软件模块功能、数据与系统兼容性（产生接口费用，由投标公司承担）</w:t>
            </w:r>
            <w:r>
              <w:rPr>
                <w:rStyle w:val="font12"/>
                <w:rFonts w:hint="default"/>
                <w:color w:val="0F1115"/>
                <w:kern w:val="0"/>
                <w:sz w:val="20"/>
                <w:szCs w:val="20"/>
                <w:lang w:bidi="ar"/>
              </w:rPr>
              <w:br/>
              <w:t>（一）电子支气管内窥镜</w:t>
            </w:r>
            <w:r>
              <w:rPr>
                <w:rStyle w:val="font12"/>
                <w:rFonts w:hint="default"/>
                <w:color w:val="0F1115"/>
                <w:kern w:val="0"/>
                <w:sz w:val="20"/>
                <w:szCs w:val="20"/>
                <w:lang w:bidi="ar"/>
              </w:rPr>
              <w:br/>
              <w:t>1.1适用范围：适用于气管、支气管及肺的观察、诊断、摄影或辅助治疗。</w:t>
            </w:r>
            <w:r>
              <w:rPr>
                <w:rStyle w:val="font12"/>
                <w:rFonts w:hint="default"/>
                <w:color w:val="0F1115"/>
                <w:kern w:val="0"/>
                <w:sz w:val="20"/>
                <w:szCs w:val="20"/>
                <w:lang w:bidi="ar"/>
              </w:rPr>
              <w:br/>
              <w:t>1.2 ▲成像原理：电子成像技术，先端头内含LED发光二极管，产品不含导像、导光纤维。</w:t>
            </w:r>
            <w:r>
              <w:rPr>
                <w:rStyle w:val="font12"/>
                <w:rFonts w:hint="default"/>
                <w:color w:val="0F1115"/>
                <w:kern w:val="0"/>
                <w:sz w:val="20"/>
                <w:szCs w:val="20"/>
                <w:lang w:bidi="ar"/>
              </w:rPr>
              <w:br/>
              <w:t>1.3 含有LED发光光源，光束角≤120°、波长范围380-780nm、功耗≤95mW。</w:t>
            </w:r>
            <w:r>
              <w:rPr>
                <w:rStyle w:val="font12"/>
                <w:rFonts w:hint="default"/>
                <w:color w:val="0F1115"/>
                <w:kern w:val="0"/>
                <w:sz w:val="20"/>
                <w:szCs w:val="20"/>
                <w:lang w:bidi="ar"/>
              </w:rPr>
              <w:br/>
              <w:t>1.4 ▲软镜插入管外径≤4.9mm，工作管道内径≥2.6mm。</w:t>
            </w:r>
            <w:r>
              <w:rPr>
                <w:rStyle w:val="font12"/>
                <w:rFonts w:hint="default"/>
                <w:color w:val="0F1115"/>
                <w:kern w:val="0"/>
                <w:sz w:val="20"/>
                <w:szCs w:val="20"/>
                <w:lang w:bidi="ar"/>
              </w:rPr>
              <w:br/>
              <w:t>1.5 插入部有效长度≥610mm,自带有白色刻度标识，有利于操作者辨别诊治时的插入长度。</w:t>
            </w:r>
            <w:r>
              <w:rPr>
                <w:rStyle w:val="font12"/>
                <w:rFonts w:hint="default"/>
                <w:color w:val="0F1115"/>
                <w:kern w:val="0"/>
                <w:sz w:val="20"/>
                <w:szCs w:val="20"/>
                <w:lang w:bidi="ar"/>
              </w:rPr>
              <w:br/>
              <w:t>1.6视场角≥120°。</w:t>
            </w:r>
            <w:r>
              <w:rPr>
                <w:rStyle w:val="font12"/>
                <w:rFonts w:hint="default"/>
                <w:color w:val="0F1115"/>
                <w:kern w:val="0"/>
                <w:sz w:val="20"/>
                <w:szCs w:val="20"/>
                <w:lang w:bidi="ar"/>
              </w:rPr>
              <w:br/>
              <w:t>1.7 景深：3-100mm。</w:t>
            </w:r>
            <w:r>
              <w:rPr>
                <w:rStyle w:val="font12"/>
                <w:rFonts w:hint="default"/>
                <w:color w:val="0F1115"/>
                <w:kern w:val="0"/>
                <w:sz w:val="20"/>
                <w:szCs w:val="20"/>
                <w:lang w:bidi="ar"/>
              </w:rPr>
              <w:br/>
              <w:t>1.8 插入管软管前端弯曲角度：向上弯曲≥180°，向下弯曲≥130°，双向弯曲≥310°，配合前端更小弯曲半径，精准诊疗。</w:t>
            </w:r>
            <w:r>
              <w:rPr>
                <w:rStyle w:val="font12"/>
                <w:rFonts w:hint="default"/>
                <w:color w:val="0F1115"/>
                <w:kern w:val="0"/>
                <w:sz w:val="20"/>
                <w:szCs w:val="20"/>
                <w:lang w:bidi="ar"/>
              </w:rPr>
              <w:br/>
              <w:t>1.9 弯角手轮上应有操作方向U、D标记，角度把手调节至D处时，弯曲部向下弯曲，角度把手调节至U处时，弯曲部向上弯曲。</w:t>
            </w:r>
            <w:r>
              <w:rPr>
                <w:rStyle w:val="font12"/>
                <w:rFonts w:hint="default"/>
                <w:color w:val="0F1115"/>
                <w:kern w:val="0"/>
                <w:sz w:val="20"/>
                <w:szCs w:val="20"/>
                <w:lang w:bidi="ar"/>
              </w:rPr>
              <w:br/>
              <w:t>1.10 ▲操作手柄具备左右旋转关节和转轴定位点白色刻度标识，可带动插入软管部先端左右旋转，向左≥120°,向右≥120°。</w:t>
            </w:r>
            <w:r>
              <w:rPr>
                <w:rStyle w:val="font12"/>
                <w:rFonts w:hint="default"/>
                <w:color w:val="0F1115"/>
                <w:kern w:val="0"/>
                <w:sz w:val="20"/>
                <w:szCs w:val="20"/>
                <w:lang w:bidi="ar"/>
              </w:rPr>
              <w:br/>
              <w:t>1.11 吸引阀座一体式防脱设计，解决吸引按钮易脱落的临床风险，无需专机专用耗材。</w:t>
            </w:r>
            <w:r>
              <w:rPr>
                <w:rStyle w:val="font12"/>
                <w:rFonts w:hint="default"/>
                <w:color w:val="0F1115"/>
                <w:kern w:val="0"/>
                <w:sz w:val="20"/>
                <w:szCs w:val="20"/>
                <w:lang w:bidi="ar"/>
              </w:rPr>
              <w:br/>
              <w:t>1.12 ▲操作手柄具有至少3个具备独立电子功能的按键。</w:t>
            </w:r>
            <w:r>
              <w:rPr>
                <w:rStyle w:val="font12"/>
                <w:rFonts w:hint="default"/>
                <w:color w:val="0F1115"/>
                <w:kern w:val="0"/>
                <w:sz w:val="20"/>
                <w:szCs w:val="20"/>
                <w:lang w:bidi="ar"/>
              </w:rPr>
              <w:br/>
              <w:t>1.13 具备手柄连接座结构，应可用于连接防水盖以及视频连接头。</w:t>
            </w:r>
            <w:r>
              <w:rPr>
                <w:rStyle w:val="font12"/>
                <w:rFonts w:hint="default"/>
                <w:color w:val="0F1115"/>
                <w:kern w:val="0"/>
                <w:sz w:val="20"/>
                <w:szCs w:val="20"/>
                <w:lang w:bidi="ar"/>
              </w:rPr>
              <w:br/>
              <w:t>1.14 操作部防水等级：</w:t>
            </w:r>
            <w:r>
              <w:rPr>
                <w:rFonts w:ascii="宋体" w:eastAsia="宋体" w:hAnsi="宋体" w:cs="宋体" w:hint="eastAsia"/>
                <w:color w:val="0F1115"/>
                <w:kern w:val="0"/>
                <w:sz w:val="24"/>
                <w:lang w:bidi="ar"/>
              </w:rPr>
              <w:t>≥</w:t>
            </w:r>
            <w:r>
              <w:rPr>
                <w:rStyle w:val="font12"/>
                <w:rFonts w:hint="default"/>
                <w:color w:val="0F1115"/>
                <w:kern w:val="0"/>
                <w:sz w:val="20"/>
                <w:szCs w:val="20"/>
                <w:lang w:bidi="ar"/>
              </w:rPr>
              <w:t>IPX7。配备防水盖，可进行全浸泡消毒。</w:t>
            </w:r>
            <w:r>
              <w:rPr>
                <w:rStyle w:val="font12"/>
                <w:rFonts w:hint="default"/>
                <w:color w:val="0F1115"/>
                <w:kern w:val="0"/>
                <w:sz w:val="20"/>
                <w:szCs w:val="20"/>
                <w:lang w:bidi="ar"/>
              </w:rPr>
              <w:br/>
              <w:t>1.15 消毒灭菌无需 ETO 帽、NT 阀，无需更换配件。</w:t>
            </w:r>
            <w:r>
              <w:rPr>
                <w:rStyle w:val="font12"/>
                <w:rFonts w:hint="default"/>
                <w:color w:val="0F1115"/>
                <w:kern w:val="0"/>
                <w:sz w:val="20"/>
                <w:szCs w:val="20"/>
                <w:lang w:bidi="ar"/>
              </w:rPr>
              <w:br/>
            </w:r>
            <w:r>
              <w:rPr>
                <w:rStyle w:val="font12"/>
                <w:rFonts w:hint="default"/>
                <w:color w:val="0F1115"/>
                <w:kern w:val="0"/>
                <w:sz w:val="20"/>
                <w:szCs w:val="20"/>
                <w:lang w:bidi="ar"/>
              </w:rPr>
              <w:lastRenderedPageBreak/>
              <w:t>1.16 能通过 5.5 号及以上气管导管。</w:t>
            </w:r>
            <w:r>
              <w:rPr>
                <w:rStyle w:val="font12"/>
                <w:rFonts w:hint="default"/>
                <w:color w:val="0F1115"/>
                <w:kern w:val="0"/>
                <w:sz w:val="20"/>
                <w:szCs w:val="20"/>
                <w:lang w:bidi="ar"/>
              </w:rPr>
              <w:br/>
              <w:t xml:space="preserve">二、电子内窥镜图像处理器 </w:t>
            </w:r>
            <w:r>
              <w:rPr>
                <w:rStyle w:val="font12"/>
                <w:rFonts w:hint="default"/>
                <w:color w:val="0F1115"/>
                <w:kern w:val="0"/>
                <w:sz w:val="20"/>
                <w:szCs w:val="20"/>
                <w:lang w:bidi="ar"/>
              </w:rPr>
              <w:br/>
              <w:t>1.1.具备医疗器械注册证。</w:t>
            </w:r>
            <w:r>
              <w:rPr>
                <w:rStyle w:val="font12"/>
                <w:rFonts w:hint="default"/>
                <w:color w:val="0F1115"/>
                <w:kern w:val="0"/>
                <w:sz w:val="20"/>
                <w:szCs w:val="20"/>
                <w:lang w:bidi="ar"/>
              </w:rPr>
              <w:br/>
              <w:t>1.2.配备≥10.1英寸显示屏，支持电容触控，可进入设置菜单对图像处理内置功能进行设置，实现智能交互。</w:t>
            </w:r>
            <w:r>
              <w:rPr>
                <w:rStyle w:val="font12"/>
                <w:rFonts w:hint="default"/>
                <w:color w:val="0F1115"/>
                <w:kern w:val="0"/>
                <w:sz w:val="20"/>
                <w:szCs w:val="20"/>
                <w:lang w:bidi="ar"/>
              </w:rPr>
              <w:br/>
              <w:t>1.3.显示屏：TFT-LCD，液晶玻璃。</w:t>
            </w:r>
            <w:r>
              <w:rPr>
                <w:rStyle w:val="font12"/>
                <w:rFonts w:hint="default"/>
                <w:color w:val="0F1115"/>
                <w:kern w:val="0"/>
                <w:sz w:val="20"/>
                <w:szCs w:val="20"/>
                <w:lang w:bidi="ar"/>
              </w:rPr>
              <w:br/>
              <w:t>1.4.显示屏高宽比为16：10，最大视野可达170°。</w:t>
            </w:r>
            <w:r>
              <w:rPr>
                <w:rStyle w:val="font12"/>
                <w:rFonts w:hint="default"/>
                <w:color w:val="0F1115"/>
                <w:kern w:val="0"/>
                <w:sz w:val="20"/>
                <w:szCs w:val="20"/>
                <w:lang w:bidi="ar"/>
              </w:rPr>
              <w:br/>
              <w:t>1.5.高清视频信号输出分辨率</w:t>
            </w:r>
            <w:r>
              <w:rPr>
                <w:rFonts w:ascii="宋体" w:eastAsia="宋体" w:hAnsi="宋体" w:cs="宋体" w:hint="eastAsia"/>
                <w:color w:val="0F1115"/>
                <w:kern w:val="0"/>
                <w:sz w:val="24"/>
                <w:lang w:bidi="ar"/>
              </w:rPr>
              <w:t>≥</w:t>
            </w:r>
            <w:r>
              <w:rPr>
                <w:rStyle w:val="font12"/>
                <w:rFonts w:hint="default"/>
                <w:color w:val="0F1115"/>
                <w:kern w:val="0"/>
                <w:sz w:val="20"/>
                <w:szCs w:val="20"/>
                <w:lang w:bidi="ar"/>
              </w:rPr>
              <w:t>：1280×800。</w:t>
            </w:r>
            <w:r>
              <w:rPr>
                <w:rStyle w:val="font12"/>
                <w:rFonts w:hint="default"/>
                <w:color w:val="0F1115"/>
                <w:kern w:val="0"/>
                <w:sz w:val="20"/>
                <w:szCs w:val="20"/>
                <w:lang w:bidi="ar"/>
              </w:rPr>
              <w:br/>
              <w:t>1.6.开机时间≤5秒，一键开机即能使用。</w:t>
            </w:r>
            <w:r>
              <w:rPr>
                <w:rStyle w:val="font12"/>
                <w:rFonts w:hint="default"/>
                <w:color w:val="0F1115"/>
                <w:kern w:val="0"/>
                <w:sz w:val="20"/>
                <w:szCs w:val="20"/>
                <w:lang w:bidi="ar"/>
              </w:rPr>
              <w:br/>
              <w:t>1.7.主机可实现至少3种图像比例设置，包括16:10、16.9和4:3</w:t>
            </w:r>
            <w:r>
              <w:rPr>
                <w:rStyle w:val="font12"/>
                <w:rFonts w:hint="default"/>
                <w:color w:val="0F1115"/>
                <w:kern w:val="0"/>
                <w:sz w:val="20"/>
                <w:szCs w:val="20"/>
                <w:lang w:bidi="ar"/>
              </w:rPr>
              <w:br/>
              <w:t>1.8.具有≥3种图像形状。</w:t>
            </w:r>
            <w:r>
              <w:rPr>
                <w:rStyle w:val="font12"/>
                <w:rFonts w:hint="default"/>
                <w:color w:val="0F1115"/>
                <w:kern w:val="0"/>
                <w:sz w:val="20"/>
                <w:szCs w:val="20"/>
                <w:lang w:bidi="ar"/>
              </w:rPr>
              <w:br/>
              <w:t>1.9.具有图像翻转功能，可上下、左右180°翻转。</w:t>
            </w:r>
            <w:r>
              <w:rPr>
                <w:rStyle w:val="font12"/>
                <w:rFonts w:hint="default"/>
                <w:color w:val="0F1115"/>
                <w:kern w:val="0"/>
                <w:sz w:val="20"/>
                <w:szCs w:val="20"/>
                <w:lang w:bidi="ar"/>
              </w:rPr>
              <w:br/>
              <w:t>1.10.数据导出：可将录像视频导出至存储卡，方便医护人员对检查患者资料的管理。</w:t>
            </w:r>
            <w:r>
              <w:rPr>
                <w:rStyle w:val="font12"/>
                <w:rFonts w:hint="default"/>
                <w:color w:val="0F1115"/>
                <w:kern w:val="0"/>
                <w:sz w:val="20"/>
                <w:szCs w:val="20"/>
                <w:lang w:bidi="ar"/>
              </w:rPr>
              <w:br/>
              <w:t>1.11.具有可实时观察与记录功能，且可一键隐藏所有按键功能。有利于临床操作使用。</w:t>
            </w:r>
            <w:r>
              <w:rPr>
                <w:rStyle w:val="font12"/>
                <w:rFonts w:hint="default"/>
                <w:color w:val="0F1115"/>
                <w:kern w:val="0"/>
                <w:sz w:val="20"/>
                <w:szCs w:val="20"/>
                <w:lang w:bidi="ar"/>
              </w:rPr>
              <w:br/>
              <w:t>1.12.具备录像，录音功能，可以实现带音频录像的实时存储。</w:t>
            </w:r>
            <w:r>
              <w:rPr>
                <w:rStyle w:val="font12"/>
                <w:rFonts w:hint="default"/>
                <w:color w:val="0F1115"/>
                <w:kern w:val="0"/>
                <w:sz w:val="20"/>
                <w:szCs w:val="20"/>
                <w:lang w:bidi="ar"/>
              </w:rPr>
              <w:br/>
              <w:t>1.13.具有摄录时间长短提示功能与循环摄录功能及电量智能检测指示标示（用于显示充电电量或适配器连接充电提示）。</w:t>
            </w:r>
            <w:r>
              <w:rPr>
                <w:rStyle w:val="font12"/>
                <w:rFonts w:hint="default"/>
                <w:color w:val="0F1115"/>
                <w:kern w:val="0"/>
                <w:sz w:val="20"/>
                <w:szCs w:val="20"/>
                <w:lang w:bidi="ar"/>
              </w:rPr>
              <w:br/>
              <w:t>1.14.图像可全屏显示。</w:t>
            </w:r>
            <w:r>
              <w:rPr>
                <w:rStyle w:val="font12"/>
                <w:rFonts w:hint="default"/>
                <w:color w:val="0F1115"/>
                <w:kern w:val="0"/>
                <w:sz w:val="20"/>
                <w:szCs w:val="20"/>
                <w:lang w:bidi="ar"/>
              </w:rPr>
              <w:br/>
              <w:t>1.15.▲亮度调节：</w:t>
            </w:r>
            <w:r>
              <w:rPr>
                <w:rFonts w:ascii="宋体" w:eastAsia="宋体" w:hAnsi="宋体" w:cs="宋体" w:hint="eastAsia"/>
                <w:color w:val="0F1115"/>
                <w:kern w:val="0"/>
                <w:sz w:val="24"/>
                <w:lang w:bidi="ar"/>
              </w:rPr>
              <w:t>≥</w:t>
            </w:r>
            <w:r>
              <w:rPr>
                <w:rStyle w:val="font12"/>
                <w:rFonts w:hint="default"/>
                <w:color w:val="0F1115"/>
                <w:kern w:val="0"/>
                <w:sz w:val="20"/>
                <w:szCs w:val="20"/>
                <w:lang w:bidi="ar"/>
              </w:rPr>
              <w:t>3级亮度调节，可调节配套使用的电子内窥镜上的LED灯的亮度（非仅调节显示屏幕亮度）,且具备关灯功能</w:t>
            </w:r>
            <w:r>
              <w:rPr>
                <w:rStyle w:val="font12"/>
                <w:rFonts w:hint="default"/>
                <w:color w:val="0F1115"/>
                <w:kern w:val="0"/>
                <w:sz w:val="20"/>
                <w:szCs w:val="20"/>
                <w:lang w:bidi="ar"/>
              </w:rPr>
              <w:br/>
              <w:t>1.16.TV输出制式：可选PAL与NTSC，兼容不同地区的电视标准。</w:t>
            </w:r>
            <w:r>
              <w:rPr>
                <w:rStyle w:val="font12"/>
                <w:rFonts w:hint="default"/>
                <w:color w:val="0F1115"/>
                <w:kern w:val="0"/>
                <w:sz w:val="20"/>
                <w:szCs w:val="20"/>
                <w:lang w:bidi="ar"/>
              </w:rPr>
              <w:br/>
              <w:t>1.17.可进行色彩参数调节，包括对比度、饱和度及亮度，0-15级可调。</w:t>
            </w:r>
            <w:r>
              <w:rPr>
                <w:rStyle w:val="font12"/>
                <w:rFonts w:hint="default"/>
                <w:color w:val="0F1115"/>
                <w:kern w:val="0"/>
                <w:sz w:val="20"/>
                <w:szCs w:val="20"/>
                <w:lang w:bidi="ar"/>
              </w:rPr>
              <w:br/>
              <w:t>1.18.可设置开机后输入管理用户的账号密码，输入正确可查看产品的实时图像及更改系统设置。</w:t>
            </w:r>
            <w:r>
              <w:rPr>
                <w:rStyle w:val="font12"/>
                <w:rFonts w:hint="default"/>
                <w:color w:val="0F1115"/>
                <w:kern w:val="0"/>
                <w:sz w:val="20"/>
                <w:szCs w:val="20"/>
                <w:lang w:bidi="ar"/>
              </w:rPr>
              <w:br/>
              <w:t>1.19.具有CVBS、DVI两种信号输出方式，可通过转接头兼容其他常规信号接口接入。</w:t>
            </w:r>
            <w:r>
              <w:rPr>
                <w:rStyle w:val="font12"/>
                <w:rFonts w:hint="default"/>
                <w:color w:val="0F1115"/>
                <w:kern w:val="0"/>
                <w:sz w:val="20"/>
                <w:szCs w:val="20"/>
                <w:lang w:bidi="ar"/>
              </w:rPr>
              <w:br/>
              <w:t>1.20.▲能够同时连接两条内窥镜，具备2路信号输入接口及双镜切换物理按键，切换实时视频输入信号</w:t>
            </w:r>
          </w:p>
        </w:tc>
      </w:tr>
      <w:tr w:rsidR="00E031A4" w14:paraId="24CC56E9" w14:textId="77777777">
        <w:trPr>
          <w:trHeight w:val="2000"/>
        </w:trPr>
        <w:tc>
          <w:tcPr>
            <w:tcW w:w="716" w:type="dxa"/>
            <w:shd w:val="clear" w:color="auto" w:fill="auto"/>
            <w:vAlign w:val="center"/>
          </w:tcPr>
          <w:p w14:paraId="54A92E24" w14:textId="77777777" w:rsidR="00E031A4" w:rsidRDefault="009122E2">
            <w:pPr>
              <w:widowControl/>
              <w:jc w:val="left"/>
            </w:pPr>
            <w:r>
              <w:rPr>
                <w:rFonts w:ascii="宋体" w:eastAsia="宋体" w:hAnsi="宋体" w:cs="宋体"/>
                <w:kern w:val="0"/>
                <w:sz w:val="24"/>
                <w:lang w:bidi="ar"/>
              </w:rPr>
              <w:lastRenderedPageBreak/>
              <w:t>四</w:t>
            </w:r>
          </w:p>
        </w:tc>
        <w:tc>
          <w:tcPr>
            <w:tcW w:w="8364" w:type="dxa"/>
            <w:shd w:val="clear" w:color="auto" w:fill="FFFFFF"/>
          </w:tcPr>
          <w:p w14:paraId="39DE99A7" w14:textId="39E7BED0" w:rsidR="00E031A4" w:rsidRDefault="009122E2" w:rsidP="0088229E">
            <w:pPr>
              <w:widowControl/>
              <w:jc w:val="left"/>
              <w:textAlignment w:val="top"/>
            </w:pPr>
            <w:r>
              <w:rPr>
                <w:rFonts w:ascii="宋体" w:eastAsia="宋体" w:hAnsi="宋体" w:cs="宋体"/>
                <w:kern w:val="0"/>
                <w:sz w:val="24"/>
                <w:lang w:bidi="ar"/>
              </w:rPr>
              <w:t>配套试剂</w:t>
            </w:r>
            <w:r>
              <w:rPr>
                <w:rStyle w:val="font11"/>
                <w:rFonts w:hint="default"/>
                <w:kern w:val="0"/>
                <w:lang w:bidi="ar"/>
              </w:rPr>
              <w:t>/</w:t>
            </w:r>
            <w:r>
              <w:rPr>
                <w:rFonts w:ascii="宋体" w:eastAsia="宋体" w:hAnsi="宋体" w:cs="宋体"/>
                <w:kern w:val="0"/>
                <w:sz w:val="24"/>
                <w:lang w:bidi="ar"/>
              </w:rPr>
              <w:t>耗材要求：无专机专用耗材</w:t>
            </w:r>
          </w:p>
        </w:tc>
      </w:tr>
      <w:tr w:rsidR="00E031A4" w14:paraId="3B6BE54E" w14:textId="77777777">
        <w:trPr>
          <w:trHeight w:val="2000"/>
        </w:trPr>
        <w:tc>
          <w:tcPr>
            <w:tcW w:w="716" w:type="dxa"/>
            <w:shd w:val="clear" w:color="auto" w:fill="auto"/>
            <w:vAlign w:val="center"/>
          </w:tcPr>
          <w:p w14:paraId="7D1DF1A4" w14:textId="77777777" w:rsidR="00E031A4" w:rsidRDefault="009122E2">
            <w:pPr>
              <w:widowControl/>
              <w:jc w:val="left"/>
            </w:pPr>
            <w:r>
              <w:rPr>
                <w:rFonts w:ascii="宋体" w:eastAsia="宋体" w:hAnsi="宋体" w:cs="宋体"/>
                <w:kern w:val="0"/>
                <w:sz w:val="24"/>
                <w:lang w:bidi="ar"/>
              </w:rPr>
              <w:t>五</w:t>
            </w:r>
          </w:p>
        </w:tc>
        <w:tc>
          <w:tcPr>
            <w:tcW w:w="8364" w:type="dxa"/>
            <w:shd w:val="clear" w:color="auto" w:fill="auto"/>
          </w:tcPr>
          <w:p w14:paraId="73B7A981" w14:textId="5CC0BDA1" w:rsidR="00E031A4" w:rsidRDefault="009122E2">
            <w:pPr>
              <w:widowControl/>
              <w:jc w:val="left"/>
              <w:textAlignment w:val="top"/>
            </w:pPr>
            <w:r>
              <w:rPr>
                <w:rFonts w:ascii="宋体" w:eastAsia="宋体" w:hAnsi="宋体" w:cs="宋体"/>
                <w:color w:val="0F1115"/>
                <w:kern w:val="0"/>
                <w:sz w:val="24"/>
                <w:lang w:bidi="ar"/>
              </w:rPr>
              <w:t>售后服务要求（免费保修期_2_年，现场响应时间：_0.5_小时，维修期间提供备用机，设备技术培训，设备使用年限__5__年等）</w:t>
            </w:r>
            <w:r>
              <w:rPr>
                <w:rFonts w:ascii="宋体" w:eastAsia="宋体" w:hAnsi="宋体" w:cs="宋体"/>
                <w:color w:val="0F1115"/>
                <w:kern w:val="0"/>
                <w:sz w:val="24"/>
                <w:lang w:bidi="ar"/>
              </w:rPr>
              <w:br/>
            </w:r>
            <w:r>
              <w:rPr>
                <w:rFonts w:ascii="宋体" w:eastAsia="宋体" w:hAnsi="宋体" w:cs="宋体"/>
                <w:color w:val="0F1115"/>
                <w:kern w:val="0"/>
                <w:sz w:val="24"/>
                <w:lang w:bidi="ar"/>
              </w:rPr>
              <w:br/>
              <w:t>1.售后服务点覆盖南宁与桂林，桂林驻地工程师随时响应售后服务，做到30分钟电话响应，3小时到达现场，8小时解决问题，如24小时未能解决问题的，厂家提供同类备用机供科室临时使用。</w:t>
            </w:r>
            <w:r>
              <w:rPr>
                <w:rFonts w:ascii="宋体" w:eastAsia="宋体" w:hAnsi="宋体" w:cs="宋体"/>
                <w:color w:val="0F1115"/>
                <w:kern w:val="0"/>
                <w:sz w:val="24"/>
                <w:lang w:bidi="ar"/>
              </w:rPr>
              <w:br/>
              <w:t>2.维修能力：承诺对产品提供所有的原厂技术和维修服务，及原厂的配件更换。</w:t>
            </w:r>
            <w:r>
              <w:rPr>
                <w:rFonts w:ascii="宋体" w:eastAsia="宋体" w:hAnsi="宋体" w:cs="宋体"/>
                <w:color w:val="0F1115"/>
                <w:kern w:val="0"/>
                <w:sz w:val="24"/>
                <w:lang w:bidi="ar"/>
              </w:rPr>
              <w:br/>
              <w:t>珠海厂家地址：珠海市香洲区水岸一路99房4-8层 400-1011-768</w:t>
            </w:r>
            <w:r>
              <w:rPr>
                <w:rFonts w:ascii="宋体" w:eastAsia="宋体" w:hAnsi="宋体" w:cs="宋体"/>
                <w:color w:val="0F1115"/>
                <w:kern w:val="0"/>
                <w:sz w:val="24"/>
                <w:lang w:bidi="ar"/>
              </w:rPr>
              <w:br/>
              <w:t>广西服务网点：广西南宁市青秀区民族大道166号上东国际T3栋1915号林华敏13600369159</w:t>
            </w:r>
            <w:r>
              <w:rPr>
                <w:rFonts w:ascii="宋体" w:eastAsia="宋体" w:hAnsi="宋体" w:cs="宋体"/>
                <w:color w:val="0F1115"/>
                <w:kern w:val="0"/>
                <w:sz w:val="24"/>
                <w:lang w:bidi="ar"/>
              </w:rPr>
              <w:br/>
              <w:t>3.现有人员满足设备开展要求；</w:t>
            </w:r>
            <w:r>
              <w:rPr>
                <w:rFonts w:ascii="宋体" w:eastAsia="宋体" w:hAnsi="宋体" w:cs="宋体"/>
                <w:color w:val="0F1115"/>
                <w:kern w:val="0"/>
                <w:sz w:val="24"/>
                <w:lang w:bidi="ar"/>
              </w:rPr>
              <w:br/>
            </w:r>
            <w:r>
              <w:rPr>
                <w:rFonts w:ascii="宋体" w:eastAsia="宋体" w:hAnsi="宋体" w:cs="宋体"/>
                <w:color w:val="0F1115"/>
                <w:kern w:val="0"/>
                <w:sz w:val="24"/>
                <w:lang w:bidi="ar"/>
              </w:rPr>
              <w:lastRenderedPageBreak/>
              <w:t>厂家提供专业的人员上门培训，保证操作者能掌握电子支气管镜的操作技能；</w:t>
            </w:r>
            <w:r>
              <w:rPr>
                <w:rFonts w:ascii="宋体" w:eastAsia="宋体" w:hAnsi="宋体" w:cs="宋体"/>
                <w:color w:val="0F1115"/>
                <w:kern w:val="0"/>
                <w:sz w:val="24"/>
                <w:lang w:bidi="ar"/>
              </w:rPr>
              <w:br/>
              <w:t>厂家拥有完善的系统培训方案，可提供针对性的培训课程及相关学习资料。</w:t>
            </w:r>
            <w:r>
              <w:rPr>
                <w:rFonts w:ascii="宋体" w:eastAsia="宋体" w:hAnsi="宋体" w:cs="宋体"/>
                <w:color w:val="0F1115"/>
                <w:kern w:val="0"/>
                <w:sz w:val="24"/>
                <w:lang w:bidi="ar"/>
              </w:rPr>
              <w:br/>
              <w:t>4.每年免费预防性维护次数：≥ __2__次，并提供详细报告。</w:t>
            </w:r>
            <w:r>
              <w:rPr>
                <w:rFonts w:ascii="宋体" w:eastAsia="宋体" w:hAnsi="宋体" w:cs="宋体"/>
                <w:color w:val="0F1115"/>
                <w:kern w:val="0"/>
                <w:sz w:val="24"/>
                <w:lang w:bidi="ar"/>
              </w:rPr>
              <w:br/>
              <w:t>5.保修期满后，提供终生维护（免人工费），保持与质保期间的响应售后服务，仅收取配件成本费。</w:t>
            </w:r>
            <w:r>
              <w:rPr>
                <w:rFonts w:ascii="宋体" w:eastAsia="宋体" w:hAnsi="宋体" w:cs="宋体"/>
                <w:color w:val="0F1115"/>
                <w:kern w:val="0"/>
                <w:sz w:val="24"/>
                <w:lang w:bidi="ar"/>
              </w:rPr>
              <w:br/>
              <w:t>6.易损件:</w:t>
            </w:r>
            <w:r w:rsidR="008262CD">
              <w:rPr>
                <w:rFonts w:ascii="宋体" w:eastAsia="宋体" w:hAnsi="宋体" w:cs="宋体"/>
                <w:color w:val="0F1115"/>
                <w:kern w:val="0"/>
                <w:sz w:val="24"/>
                <w:lang w:bidi="ar"/>
              </w:rPr>
              <w:t>吸引按钮、活检</w:t>
            </w:r>
            <w:r w:rsidR="008262CD">
              <w:rPr>
                <w:rFonts w:ascii="宋体" w:eastAsia="宋体" w:hAnsi="宋体" w:cs="宋体" w:hint="eastAsia"/>
                <w:color w:val="0F1115"/>
                <w:kern w:val="0"/>
                <w:sz w:val="24"/>
                <w:lang w:bidi="ar"/>
              </w:rPr>
              <w:t>帽</w:t>
            </w:r>
            <w:bookmarkStart w:id="0" w:name="_GoBack"/>
            <w:bookmarkEnd w:id="0"/>
            <w:r>
              <w:rPr>
                <w:rFonts w:ascii="宋体" w:eastAsia="宋体" w:hAnsi="宋体" w:cs="宋体"/>
                <w:color w:val="0F1115"/>
                <w:kern w:val="0"/>
                <w:sz w:val="24"/>
                <w:lang w:bidi="ar"/>
              </w:rPr>
              <w:t>，终身免费提供。</w:t>
            </w:r>
          </w:p>
        </w:tc>
      </w:tr>
      <w:tr w:rsidR="00E031A4" w14:paraId="672FE33B" w14:textId="77777777">
        <w:trPr>
          <w:trHeight w:val="2160"/>
        </w:trPr>
        <w:tc>
          <w:tcPr>
            <w:tcW w:w="9080" w:type="dxa"/>
            <w:gridSpan w:val="2"/>
            <w:shd w:val="clear" w:color="auto" w:fill="auto"/>
            <w:vAlign w:val="center"/>
          </w:tcPr>
          <w:p w14:paraId="378ABEC0" w14:textId="77777777" w:rsidR="00E031A4" w:rsidRDefault="009122E2">
            <w:pPr>
              <w:widowControl/>
              <w:jc w:val="left"/>
              <w:rPr>
                <w:color w:val="FF0000"/>
                <w:sz w:val="24"/>
              </w:rPr>
            </w:pPr>
            <w:r>
              <w:rPr>
                <w:rFonts w:ascii="宋体" w:eastAsia="宋体" w:hAnsi="宋体" w:cs="宋体"/>
                <w:color w:val="FF0000"/>
                <w:kern w:val="0"/>
                <w:sz w:val="24"/>
                <w:lang w:bidi="ar"/>
              </w:rPr>
              <w:lastRenderedPageBreak/>
              <w:t>特别提醒：</w:t>
            </w:r>
            <w:r>
              <w:rPr>
                <w:rFonts w:ascii="宋体" w:eastAsia="宋体" w:hAnsi="宋体" w:cs="宋体"/>
                <w:color w:val="FF0000"/>
                <w:kern w:val="0"/>
                <w:sz w:val="24"/>
                <w:lang w:bidi="ar"/>
              </w:rPr>
              <w:br/>
              <w:t>①标“▲”号的为实质性参数，任意一项“▲”参数未达到，即做废标处理；</w:t>
            </w:r>
            <w:r>
              <w:rPr>
                <w:rFonts w:ascii="宋体" w:eastAsia="宋体" w:hAnsi="宋体" w:cs="宋体"/>
                <w:color w:val="FF0000"/>
                <w:kern w:val="0"/>
                <w:sz w:val="24"/>
                <w:lang w:bidi="ar"/>
              </w:rPr>
              <w:br/>
              <w:t>②标“★”号的为重要参数，是分值权重较高的参数；</w:t>
            </w:r>
          </w:p>
        </w:tc>
      </w:tr>
    </w:tbl>
    <w:p w14:paraId="60C3214E" w14:textId="77777777" w:rsidR="00E031A4" w:rsidRDefault="00E031A4"/>
    <w:sectPr w:rsidR="00E031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B0F2B" w14:textId="77777777" w:rsidR="00973ABD" w:rsidRDefault="00973ABD" w:rsidP="0088229E">
      <w:r>
        <w:separator/>
      </w:r>
    </w:p>
  </w:endnote>
  <w:endnote w:type="continuationSeparator" w:id="0">
    <w:p w14:paraId="0CFE9D31" w14:textId="77777777" w:rsidR="00973ABD" w:rsidRDefault="00973ABD" w:rsidP="00882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var(--dsw-font-markdown-table-h">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32A90" w14:textId="77777777" w:rsidR="00973ABD" w:rsidRDefault="00973ABD" w:rsidP="0088229E">
      <w:r>
        <w:separator/>
      </w:r>
    </w:p>
  </w:footnote>
  <w:footnote w:type="continuationSeparator" w:id="0">
    <w:p w14:paraId="06B92498" w14:textId="77777777" w:rsidR="00973ABD" w:rsidRDefault="00973ABD" w:rsidP="008822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49502844-22B6-4656-A963-FBEC010339A1}"/>
    <w:docVar w:name="KY_MEDREF_VERSION" w:val="3"/>
  </w:docVars>
  <w:rsids>
    <w:rsidRoot w:val="00E031A4"/>
    <w:rsid w:val="008262CD"/>
    <w:rsid w:val="0088229E"/>
    <w:rsid w:val="009122E2"/>
    <w:rsid w:val="00973ABD"/>
    <w:rsid w:val="00E031A4"/>
    <w:rsid w:val="0839318B"/>
    <w:rsid w:val="0A9B415C"/>
    <w:rsid w:val="0FE070E2"/>
    <w:rsid w:val="18065216"/>
    <w:rsid w:val="197E0A92"/>
    <w:rsid w:val="1C864BDA"/>
    <w:rsid w:val="1DC65FC6"/>
    <w:rsid w:val="1FD7404C"/>
    <w:rsid w:val="304212B8"/>
    <w:rsid w:val="34083F6D"/>
    <w:rsid w:val="340A2063"/>
    <w:rsid w:val="55A463B5"/>
    <w:rsid w:val="577325B6"/>
    <w:rsid w:val="583C0450"/>
    <w:rsid w:val="62BB5B68"/>
    <w:rsid w:val="6F83507F"/>
    <w:rsid w:val="7CC20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C54745"/>
  <w15:docId w15:val="{EF933B39-2143-49E8-82F1-9A356A0A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character" w:styleId="a4">
    <w:name w:val="Strong"/>
    <w:basedOn w:val="a0"/>
    <w:qFormat/>
    <w:rPr>
      <w:b/>
    </w:rPr>
  </w:style>
  <w:style w:type="character" w:customStyle="1" w:styleId="font21">
    <w:name w:val="font21"/>
    <w:basedOn w:val="a0"/>
    <w:qFormat/>
    <w:rPr>
      <w:rFonts w:ascii="宋体" w:eastAsia="宋体" w:hAnsi="宋体" w:cs="宋体" w:hint="eastAsia"/>
      <w:b/>
      <w:bCs/>
      <w:color w:val="000000"/>
      <w:sz w:val="24"/>
      <w:szCs w:val="24"/>
      <w:u w:val="none"/>
    </w:rPr>
  </w:style>
  <w:style w:type="character" w:customStyle="1" w:styleId="font101">
    <w:name w:val="font101"/>
    <w:basedOn w:val="a0"/>
    <w:qFormat/>
    <w:rPr>
      <w:rFonts w:ascii="宋体" w:eastAsia="宋体" w:hAnsi="宋体" w:cs="宋体" w:hint="eastAsia"/>
      <w:color w:val="000000"/>
      <w:sz w:val="24"/>
      <w:szCs w:val="24"/>
      <w:u w:val="none"/>
    </w:rPr>
  </w:style>
  <w:style w:type="character" w:customStyle="1" w:styleId="font112">
    <w:name w:val="font112"/>
    <w:basedOn w:val="a0"/>
    <w:qFormat/>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61">
    <w:name w:val="font61"/>
    <w:basedOn w:val="a0"/>
    <w:qFormat/>
    <w:rPr>
      <w:rFonts w:ascii="宋体" w:eastAsia="宋体" w:hAnsi="宋体" w:cs="宋体" w:hint="eastAsia"/>
      <w:color w:val="0F1115"/>
      <w:sz w:val="24"/>
      <w:szCs w:val="24"/>
      <w:u w:val="none"/>
    </w:rPr>
  </w:style>
  <w:style w:type="character" w:customStyle="1" w:styleId="font11">
    <w:name w:val="font11"/>
    <w:basedOn w:val="a0"/>
    <w:qFormat/>
    <w:rPr>
      <w:rFonts w:ascii="宋体" w:eastAsia="宋体" w:hAnsi="宋体" w:cs="宋体" w:hint="eastAsia"/>
      <w:b/>
      <w:bCs/>
      <w:color w:val="000000"/>
      <w:sz w:val="24"/>
      <w:szCs w:val="24"/>
      <w:u w:val="none"/>
    </w:rPr>
  </w:style>
  <w:style w:type="character" w:customStyle="1" w:styleId="font31">
    <w:name w:val="font31"/>
    <w:basedOn w:val="a0"/>
    <w:qFormat/>
    <w:rPr>
      <w:rFonts w:ascii="宋体" w:eastAsia="宋体" w:hAnsi="宋体" w:cs="宋体" w:hint="eastAsia"/>
      <w:b/>
      <w:bCs/>
      <w:color w:val="FF0000"/>
      <w:sz w:val="24"/>
      <w:szCs w:val="24"/>
      <w:u w:val="none"/>
    </w:rPr>
  </w:style>
  <w:style w:type="character" w:customStyle="1" w:styleId="font71">
    <w:name w:val="font71"/>
    <w:basedOn w:val="a0"/>
    <w:rPr>
      <w:rFonts w:ascii="宋体" w:eastAsia="宋体" w:hAnsi="宋体" w:cs="宋体" w:hint="eastAsia"/>
      <w:color w:val="000000"/>
      <w:sz w:val="24"/>
      <w:szCs w:val="24"/>
      <w:u w:val="none"/>
    </w:rPr>
  </w:style>
  <w:style w:type="character" w:customStyle="1" w:styleId="font81">
    <w:name w:val="font81"/>
    <w:basedOn w:val="a0"/>
    <w:qFormat/>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41">
    <w:name w:val="font41"/>
    <w:basedOn w:val="a0"/>
    <w:qFormat/>
    <w:rPr>
      <w:rFonts w:ascii="宋体" w:eastAsia="宋体" w:hAnsi="宋体" w:cs="宋体" w:hint="eastAsia"/>
      <w:color w:val="0F1115"/>
      <w:sz w:val="24"/>
      <w:szCs w:val="24"/>
      <w:u w:val="none"/>
    </w:rPr>
  </w:style>
  <w:style w:type="character" w:customStyle="1" w:styleId="font12">
    <w:name w:val="font12"/>
    <w:basedOn w:val="a0"/>
    <w:rPr>
      <w:rFonts w:ascii="宋体" w:eastAsia="宋体" w:hAnsi="宋体" w:cs="宋体" w:hint="eastAsia"/>
      <w:b/>
      <w:bCs/>
      <w:color w:val="000000"/>
      <w:sz w:val="24"/>
      <w:szCs w:val="24"/>
      <w:u w:val="none"/>
    </w:rPr>
  </w:style>
  <w:style w:type="character" w:customStyle="1" w:styleId="font111">
    <w:name w:val="font111"/>
    <w:basedOn w:val="a0"/>
    <w:rPr>
      <w:rFonts w:ascii="Calibri" w:hAnsi="Calibri" w:cs="Calibri"/>
      <w:color w:val="0F1115"/>
      <w:sz w:val="24"/>
      <w:szCs w:val="24"/>
      <w:u w:val="none"/>
    </w:rPr>
  </w:style>
  <w:style w:type="character" w:customStyle="1" w:styleId="font51">
    <w:name w:val="font51"/>
    <w:basedOn w:val="a0"/>
    <w:rPr>
      <w:rFonts w:ascii="宋体" w:eastAsia="宋体" w:hAnsi="宋体" w:cs="宋体" w:hint="eastAsia"/>
      <w:color w:val="000000"/>
      <w:sz w:val="24"/>
      <w:szCs w:val="24"/>
      <w:u w:val="single"/>
    </w:rPr>
  </w:style>
  <w:style w:type="paragraph" w:styleId="a5">
    <w:name w:val="header"/>
    <w:basedOn w:val="a"/>
    <w:link w:val="a6"/>
    <w:rsid w:val="0088229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88229E"/>
    <w:rPr>
      <w:rFonts w:asciiTheme="minorHAnsi" w:eastAsiaTheme="minorEastAsia" w:hAnsiTheme="minorHAnsi" w:cstheme="minorBidi"/>
      <w:kern w:val="2"/>
      <w:sz w:val="18"/>
      <w:szCs w:val="18"/>
    </w:rPr>
  </w:style>
  <w:style w:type="paragraph" w:styleId="a7">
    <w:name w:val="footer"/>
    <w:basedOn w:val="a"/>
    <w:link w:val="a8"/>
    <w:rsid w:val="0088229E"/>
    <w:pPr>
      <w:tabs>
        <w:tab w:val="center" w:pos="4153"/>
        <w:tab w:val="right" w:pos="8306"/>
      </w:tabs>
      <w:snapToGrid w:val="0"/>
      <w:jc w:val="left"/>
    </w:pPr>
    <w:rPr>
      <w:sz w:val="18"/>
      <w:szCs w:val="18"/>
    </w:rPr>
  </w:style>
  <w:style w:type="character" w:customStyle="1" w:styleId="a8">
    <w:name w:val="页脚 字符"/>
    <w:basedOn w:val="a0"/>
    <w:link w:val="a7"/>
    <w:rsid w:val="0088229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342</Words>
  <Characters>1955</Characters>
  <Application>Microsoft Office Word</Application>
  <DocSecurity>0</DocSecurity>
  <Lines>16</Lines>
  <Paragraphs>4</Paragraphs>
  <ScaleCrop>false</ScaleCrop>
  <Company>Microsoft</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56594</dc:creator>
  <cp:lastModifiedBy>Administrator</cp:lastModifiedBy>
  <cp:revision>3</cp:revision>
  <dcterms:created xsi:type="dcterms:W3CDTF">2026-02-23T07:12:00Z</dcterms:created>
  <dcterms:modified xsi:type="dcterms:W3CDTF">2026-09-10T08:52:00Z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eyJoZGlkIjoiYWNkMjE1Zjg4YzMzNTllN2Y3NmU1NjdmNjgzODZkNTgiLCJ1c2VySWQiOiI4ODEyNzQ5MjgifQ==</vt:lpwstr>
  </property>
  <property fmtid="{D5CDD505-2E9C-101B-9397-08002B2CF9AE}" pid="4" name="ICV">
    <vt:lpwstr>AF4F163061654CAF8B24EDD74553B9F1_13</vt:lpwstr>
  </property>
</Properties>
</file>