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AFC7C7" w14:textId="77777777" w:rsidR="00433C10" w:rsidRDefault="00433C10">
      <w:pPr>
        <w:jc w:val="center"/>
        <w:rPr>
          <w:b/>
          <w:bCs/>
          <w:sz w:val="30"/>
          <w:szCs w:val="30"/>
        </w:rPr>
      </w:pPr>
    </w:p>
    <w:tbl>
      <w:tblPr>
        <w:tblpPr w:leftFromText="180" w:rightFromText="180" w:vertAnchor="text" w:horzAnchor="page" w:tblpX="1855" w:tblpY="331"/>
        <w:tblOverlap w:val="never"/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8380"/>
      </w:tblGrid>
      <w:tr w:rsidR="00433C10" w14:paraId="42F24C92" w14:textId="77777777">
        <w:trPr>
          <w:trHeight w:val="624"/>
        </w:trPr>
        <w:tc>
          <w:tcPr>
            <w:tcW w:w="9080" w:type="dxa"/>
            <w:gridSpan w:val="2"/>
            <w:vMerge w:val="restart"/>
            <w:shd w:val="clear" w:color="auto" w:fill="auto"/>
            <w:vAlign w:val="center"/>
          </w:tcPr>
          <w:p w14:paraId="0A5D8C0E" w14:textId="2B9CA779" w:rsidR="00433C10" w:rsidRDefault="00B9252B" w:rsidP="00B9252B">
            <w:pPr>
              <w:widowControl/>
              <w:jc w:val="center"/>
              <w:rPr>
                <w:b/>
                <w:bCs/>
                <w:sz w:val="30"/>
                <w:szCs w:val="30"/>
              </w:rPr>
            </w:pPr>
            <w:r w:rsidRPr="00B9252B"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  <w:lang w:bidi="ar"/>
              </w:rPr>
              <w:t>睡眠呼吸初筛仪</w:t>
            </w:r>
            <w:r w:rsidR="00FE6D03"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  <w:lang w:bidi="ar"/>
              </w:rPr>
              <w:t>采购需求</w:t>
            </w:r>
          </w:p>
        </w:tc>
      </w:tr>
      <w:tr w:rsidR="00433C10" w14:paraId="2BD5AD4C" w14:textId="77777777">
        <w:trPr>
          <w:trHeight w:val="600"/>
        </w:trPr>
        <w:tc>
          <w:tcPr>
            <w:tcW w:w="9080" w:type="dxa"/>
            <w:gridSpan w:val="2"/>
            <w:vMerge/>
            <w:shd w:val="clear" w:color="auto" w:fill="auto"/>
            <w:vAlign w:val="center"/>
          </w:tcPr>
          <w:p w14:paraId="742F02D2" w14:textId="77777777" w:rsidR="00433C10" w:rsidRDefault="00433C10">
            <w:pPr>
              <w:rPr>
                <w:rFonts w:ascii="宋体"/>
                <w:b/>
                <w:bCs/>
                <w:sz w:val="24"/>
              </w:rPr>
            </w:pPr>
          </w:p>
        </w:tc>
      </w:tr>
      <w:tr w:rsidR="00433C10" w14:paraId="05CE3A4A" w14:textId="77777777">
        <w:trPr>
          <w:trHeight w:val="2000"/>
        </w:trPr>
        <w:tc>
          <w:tcPr>
            <w:tcW w:w="700" w:type="dxa"/>
            <w:shd w:val="clear" w:color="auto" w:fill="auto"/>
            <w:vAlign w:val="center"/>
          </w:tcPr>
          <w:p w14:paraId="0306CF0E" w14:textId="77777777" w:rsidR="00433C10" w:rsidRDefault="00FE6D03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一</w:t>
            </w:r>
          </w:p>
        </w:tc>
        <w:tc>
          <w:tcPr>
            <w:tcW w:w="8380" w:type="dxa"/>
            <w:shd w:val="clear" w:color="auto" w:fill="auto"/>
            <w:vAlign w:val="center"/>
          </w:tcPr>
          <w:p w14:paraId="0FB0FBFE" w14:textId="77777777" w:rsidR="00433C10" w:rsidRDefault="00FE6D03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适用范围及用途：需包含主要临床功能与用途、具体应用场所等。                主要用于睡眠呼吸暂停综合征、鼾症、肥胖低通气综合征等患者诊断需要。</w:t>
            </w:r>
          </w:p>
        </w:tc>
      </w:tr>
      <w:tr w:rsidR="00433C10" w14:paraId="71512BB0" w14:textId="77777777">
        <w:trPr>
          <w:trHeight w:val="2000"/>
        </w:trPr>
        <w:tc>
          <w:tcPr>
            <w:tcW w:w="700" w:type="dxa"/>
            <w:shd w:val="clear" w:color="auto" w:fill="auto"/>
            <w:vAlign w:val="center"/>
          </w:tcPr>
          <w:p w14:paraId="00EEE6CF" w14:textId="77777777" w:rsidR="00433C10" w:rsidRDefault="00FE6D03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二</w:t>
            </w:r>
          </w:p>
        </w:tc>
        <w:tc>
          <w:tcPr>
            <w:tcW w:w="8380" w:type="dxa"/>
            <w:shd w:val="clear" w:color="auto" w:fill="auto"/>
            <w:vAlign w:val="center"/>
          </w:tcPr>
          <w:p w14:paraId="0A309616" w14:textId="77777777" w:rsidR="00433C10" w:rsidRDefault="00FE6D03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设备配置与要求：设备的标准配置及必备的配套附件。                                      主机1台、呼吸组件1套、血压传感器1根、CPAP压力管1根、胸腹呼吸导联线2根、胸腹呼吸绑带1根、压力订单呼吸机1台。</w:t>
            </w:r>
          </w:p>
        </w:tc>
      </w:tr>
      <w:tr w:rsidR="00433C10" w14:paraId="1F8C2C57" w14:textId="77777777">
        <w:trPr>
          <w:trHeight w:val="2000"/>
        </w:trPr>
        <w:tc>
          <w:tcPr>
            <w:tcW w:w="700" w:type="dxa"/>
            <w:shd w:val="clear" w:color="auto" w:fill="auto"/>
            <w:vAlign w:val="center"/>
          </w:tcPr>
          <w:p w14:paraId="109E36B5" w14:textId="77777777" w:rsidR="00433C10" w:rsidRDefault="00FE6D03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三</w:t>
            </w:r>
          </w:p>
        </w:tc>
        <w:tc>
          <w:tcPr>
            <w:tcW w:w="8380" w:type="dxa"/>
            <w:shd w:val="clear" w:color="auto" w:fill="auto"/>
            <w:vAlign w:val="center"/>
          </w:tcPr>
          <w:p w14:paraId="4B550C7E" w14:textId="77777777" w:rsidR="00B9252B" w:rsidRDefault="00FE6D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 xml:space="preserve">技术参数与性能要求：包含设备的核心性能参数、关键的硬件配置、软件模块功能、数据与系统兼容性（产生接口费用，由投标公司承担）              </w:t>
            </w:r>
          </w:p>
          <w:p w14:paraId="3459AA9C" w14:textId="4679DC82" w:rsidR="00433C10" w:rsidRDefault="00FE6D03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▲1.监测参数包括：胸腹式呼吸、口鼻气流、鼾声、体位、脉搏、血氧饱和度、CPAP压力滴定、腕动觉醒等参数；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2.主机腕式设计，体积小巧、重量轻便（包含电池），内置LCD液晶屏；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3.使用电池，满电量时可连续记录不低于10小时；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4.可实时显示鼾声波形、气流波形、呼吸努力度波形、血氧饱和度数值、心率数值等；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5.中文界面，可选英文等外文；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6.导联阻抗提醒功能，可显示传感器连接状态及脱落提示；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★7.</w:t>
            </w:r>
            <w:r w:rsidR="00194AD7">
              <w:rPr>
                <w:rFonts w:ascii="宋体" w:eastAsia="宋体" w:hAnsi="宋体" w:cs="宋体"/>
                <w:kern w:val="0"/>
                <w:sz w:val="24"/>
                <w:lang w:bidi="ar"/>
              </w:rPr>
              <w:t>无线遥测技术，数据传输</w:t>
            </w:r>
            <w:bookmarkStart w:id="0" w:name="_GoBack"/>
            <w:bookmarkEnd w:id="0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选择数据线、无线蓝牙、TF卡等方式。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8.可连接不同品牌的呼吸机进行压力滴定，并要求配备一台可连接此机的压力滴定呼吸机。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9.呼吸感应式胸腹运动体积描记传感器，信号稳定，抗干扰性强；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▲10.分析软件应集成数据共享和分级诊疗平台，实现监测数据上、下级双向无线传输的教学目的；平台免费开放，可根据教学、科研需求进行平台模块化或自定义搭建。</w:t>
            </w:r>
          </w:p>
        </w:tc>
      </w:tr>
      <w:tr w:rsidR="00433C10" w14:paraId="24CC56E9" w14:textId="77777777">
        <w:trPr>
          <w:trHeight w:val="2000"/>
        </w:trPr>
        <w:tc>
          <w:tcPr>
            <w:tcW w:w="700" w:type="dxa"/>
            <w:shd w:val="clear" w:color="auto" w:fill="auto"/>
            <w:vAlign w:val="center"/>
          </w:tcPr>
          <w:p w14:paraId="54A92E24" w14:textId="77777777" w:rsidR="00433C10" w:rsidRDefault="00FE6D03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四</w:t>
            </w:r>
          </w:p>
        </w:tc>
        <w:tc>
          <w:tcPr>
            <w:tcW w:w="8380" w:type="dxa"/>
            <w:shd w:val="clear" w:color="auto" w:fill="FFFFFF"/>
            <w:vAlign w:val="center"/>
          </w:tcPr>
          <w:p w14:paraId="39DE99A7" w14:textId="66F7450F" w:rsidR="00433C10" w:rsidRDefault="00FE6D03" w:rsidP="00B9252B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配套试剂</w:t>
            </w:r>
            <w:r>
              <w:rPr>
                <w:rFonts w:ascii="var(--dsw-font-markdown-table-h" w:eastAsia="var(--dsw-font-markdown-table-h" w:hAnsi="var(--dsw-font-markdown-table-h" w:cs="var(--dsw-font-markdown-table-h"/>
                <w:color w:val="000000"/>
                <w:kern w:val="0"/>
                <w:sz w:val="24"/>
                <w:bdr w:val="single" w:sz="4" w:space="0" w:color="000000"/>
                <w:shd w:val="clear" w:color="auto" w:fill="FFFFFF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耗材要求： </w:t>
            </w:r>
            <w:r w:rsidR="00B9252B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                 </w:t>
            </w:r>
            <w:r w:rsidR="00B9252B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                          </w:t>
            </w:r>
          </w:p>
        </w:tc>
      </w:tr>
      <w:tr w:rsidR="00433C10" w14:paraId="3B6BE54E" w14:textId="77777777">
        <w:trPr>
          <w:trHeight w:val="1975"/>
        </w:trPr>
        <w:tc>
          <w:tcPr>
            <w:tcW w:w="700" w:type="dxa"/>
            <w:shd w:val="clear" w:color="auto" w:fill="auto"/>
            <w:vAlign w:val="center"/>
          </w:tcPr>
          <w:p w14:paraId="7D1DF1A4" w14:textId="77777777" w:rsidR="00433C10" w:rsidRDefault="00FE6D03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lastRenderedPageBreak/>
              <w:t>五</w:t>
            </w:r>
          </w:p>
        </w:tc>
        <w:tc>
          <w:tcPr>
            <w:tcW w:w="8380" w:type="dxa"/>
            <w:shd w:val="clear" w:color="auto" w:fill="auto"/>
            <w:vAlign w:val="center"/>
          </w:tcPr>
          <w:p w14:paraId="73B7A981" w14:textId="77777777" w:rsidR="00433C10" w:rsidRDefault="00FE6D03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售后服务要求（免费保修期≥__2__年，现场响应时间：≤__2__小时，维修期间是否供备用机，设备技术培训，设备使用年限≥__5__年等）</w:t>
            </w:r>
          </w:p>
        </w:tc>
      </w:tr>
      <w:tr w:rsidR="00433C10" w14:paraId="672FE33B" w14:textId="77777777">
        <w:trPr>
          <w:trHeight w:val="2160"/>
        </w:trPr>
        <w:tc>
          <w:tcPr>
            <w:tcW w:w="9080" w:type="dxa"/>
            <w:gridSpan w:val="2"/>
            <w:shd w:val="clear" w:color="auto" w:fill="auto"/>
            <w:vAlign w:val="center"/>
          </w:tcPr>
          <w:p w14:paraId="378ABEC0" w14:textId="77777777" w:rsidR="00433C10" w:rsidRDefault="00FE6D03">
            <w:pPr>
              <w:widowControl/>
              <w:jc w:val="left"/>
              <w:rPr>
                <w:color w:val="FF0000"/>
                <w:sz w:val="24"/>
              </w:rPr>
            </w:pP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特别提醒：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br/>
              <w:t>①标“▲”号的为实质性参数，任意一项“▲”参数未达到，即做废标处理；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br/>
              <w:t>②标“★”号的为重要参数，是分值权重较高的参数；</w:t>
            </w:r>
          </w:p>
        </w:tc>
      </w:tr>
    </w:tbl>
    <w:p w14:paraId="60C3214E" w14:textId="77777777" w:rsidR="00433C10" w:rsidRDefault="00433C10"/>
    <w:sectPr w:rsidR="00433C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4C50D3" w14:textId="77777777" w:rsidR="00CB78CA" w:rsidRDefault="00CB78CA" w:rsidP="00B9252B">
      <w:r>
        <w:separator/>
      </w:r>
    </w:p>
  </w:endnote>
  <w:endnote w:type="continuationSeparator" w:id="0">
    <w:p w14:paraId="0336F73D" w14:textId="77777777" w:rsidR="00CB78CA" w:rsidRDefault="00CB78CA" w:rsidP="00B92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ar(--dsw-font-markdown-table-h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F00B5D" w14:textId="77777777" w:rsidR="00CB78CA" w:rsidRDefault="00CB78CA" w:rsidP="00B9252B">
      <w:r>
        <w:separator/>
      </w:r>
    </w:p>
  </w:footnote>
  <w:footnote w:type="continuationSeparator" w:id="0">
    <w:p w14:paraId="111701C4" w14:textId="77777777" w:rsidR="00CB78CA" w:rsidRDefault="00CB78CA" w:rsidP="00B925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Y_MEDREF_DOCUID" w:val="{49502844-22B6-4656-A963-FBEC010339A1}"/>
    <w:docVar w:name="KY_MEDREF_VERSION" w:val="3"/>
  </w:docVars>
  <w:rsids>
    <w:rsidRoot w:val="00433C10"/>
    <w:rsid w:val="00194AD7"/>
    <w:rsid w:val="00433C10"/>
    <w:rsid w:val="00B9252B"/>
    <w:rsid w:val="00CB78CA"/>
    <w:rsid w:val="00FE6D03"/>
    <w:rsid w:val="0839318B"/>
    <w:rsid w:val="0A9B415C"/>
    <w:rsid w:val="0FE070E2"/>
    <w:rsid w:val="18065216"/>
    <w:rsid w:val="197E0A92"/>
    <w:rsid w:val="1BF146E6"/>
    <w:rsid w:val="1C864BDA"/>
    <w:rsid w:val="1FD7404C"/>
    <w:rsid w:val="304212B8"/>
    <w:rsid w:val="34083F6D"/>
    <w:rsid w:val="340A2063"/>
    <w:rsid w:val="4FAB39C4"/>
    <w:rsid w:val="55A463B5"/>
    <w:rsid w:val="577325B6"/>
    <w:rsid w:val="583C0450"/>
    <w:rsid w:val="62BB5B68"/>
    <w:rsid w:val="6F83507F"/>
    <w:rsid w:val="7CC20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E1A5A6"/>
  <w15:docId w15:val="{A871495B-1C8F-4A46-9EDA-6FC5395A2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character" w:styleId="a4">
    <w:name w:val="Strong"/>
    <w:basedOn w:val="a0"/>
    <w:qFormat/>
    <w:rPr>
      <w:b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101">
    <w:name w:val="font1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2">
    <w:name w:val="font112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F1115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b/>
      <w:bCs/>
      <w:color w:val="FF0000"/>
      <w:sz w:val="24"/>
      <w:szCs w:val="24"/>
      <w:u w:val="none"/>
    </w:rPr>
  </w:style>
  <w:style w:type="character" w:customStyle="1" w:styleId="font71">
    <w:name w:val="font71"/>
    <w:basedOn w:val="a0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81">
    <w:name w:val="font81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F1115"/>
      <w:sz w:val="24"/>
      <w:szCs w:val="24"/>
      <w:u w:val="none"/>
    </w:rPr>
  </w:style>
  <w:style w:type="character" w:customStyle="1" w:styleId="font12">
    <w:name w:val="font12"/>
    <w:basedOn w:val="a0"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111">
    <w:name w:val="font111"/>
    <w:basedOn w:val="a0"/>
    <w:rPr>
      <w:rFonts w:ascii="Calibri" w:hAnsi="Calibri" w:cs="Calibri"/>
      <w:color w:val="0F1115"/>
      <w:sz w:val="24"/>
      <w:szCs w:val="24"/>
      <w:u w:val="none"/>
    </w:rPr>
  </w:style>
  <w:style w:type="character" w:customStyle="1" w:styleId="font51">
    <w:name w:val="font51"/>
    <w:basedOn w:val="a0"/>
    <w:rPr>
      <w:rFonts w:ascii="宋体" w:eastAsia="宋体" w:hAnsi="宋体" w:cs="宋体" w:hint="eastAsia"/>
      <w:color w:val="000000"/>
      <w:sz w:val="24"/>
      <w:szCs w:val="24"/>
      <w:u w:val="single"/>
    </w:rPr>
  </w:style>
  <w:style w:type="paragraph" w:styleId="a5">
    <w:name w:val="header"/>
    <w:basedOn w:val="a"/>
    <w:link w:val="a6"/>
    <w:rsid w:val="00B925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B9252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B925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B9252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132</Words>
  <Characters>755</Characters>
  <Application>Microsoft Office Word</Application>
  <DocSecurity>0</DocSecurity>
  <Lines>6</Lines>
  <Paragraphs>1</Paragraphs>
  <ScaleCrop>false</ScaleCrop>
  <Company>Microsoft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56594</dc:creator>
  <cp:lastModifiedBy>Administrator</cp:lastModifiedBy>
  <cp:revision>3</cp:revision>
  <dcterms:created xsi:type="dcterms:W3CDTF">2026-02-23T07:12:00Z</dcterms:created>
  <dcterms:modified xsi:type="dcterms:W3CDTF">2026-09-10T09:08:00Z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eyJoZGlkIjoiY2M0ZmFiNWYyYTliNDg4ODNjMWZhY2U1MWRmZGJmOWYiLCJ1c2VySWQiOiI0MjAzMTQzODkifQ==</vt:lpwstr>
  </property>
  <property fmtid="{D5CDD505-2E9C-101B-9397-08002B2CF9AE}" pid="4" name="ICV">
    <vt:lpwstr>20636E8D5AA14704BFB771ACDD3E59C5_13</vt:lpwstr>
  </property>
</Properties>
</file>