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60778F" w14:textId="21637677" w:rsidR="007D103E" w:rsidRDefault="00B65F2D">
      <w:pPr>
        <w:jc w:val="center"/>
        <w:rPr>
          <w:rFonts w:ascii="宋体" w:eastAsia="宋体" w:hAnsi="宋体" w:cs="宋体"/>
          <w:b/>
          <w:bCs/>
          <w:kern w:val="0"/>
          <w:sz w:val="32"/>
          <w:szCs w:val="32"/>
          <w:lang w:bidi="ar"/>
        </w:rPr>
      </w:pPr>
      <w:r w:rsidRPr="00B65F2D">
        <w:rPr>
          <w:rFonts w:ascii="宋体" w:eastAsia="宋体" w:hAnsi="宋体" w:cs="宋体" w:hint="eastAsia"/>
          <w:b/>
          <w:bCs/>
          <w:kern w:val="0"/>
          <w:sz w:val="32"/>
          <w:szCs w:val="32"/>
          <w:lang w:bidi="ar"/>
        </w:rPr>
        <w:t>颅内压监护仪</w:t>
      </w:r>
      <w:r w:rsidR="00E27E37">
        <w:rPr>
          <w:rFonts w:ascii="宋体" w:eastAsia="宋体" w:hAnsi="宋体" w:cs="宋体"/>
          <w:b/>
          <w:bCs/>
          <w:kern w:val="0"/>
          <w:sz w:val="32"/>
          <w:szCs w:val="32"/>
          <w:lang w:bidi="ar"/>
        </w:rPr>
        <w:t>采购</w:t>
      </w:r>
      <w:r>
        <w:rPr>
          <w:rFonts w:ascii="宋体" w:eastAsia="宋体" w:hAnsi="宋体" w:cs="宋体" w:hint="eastAsia"/>
          <w:b/>
          <w:bCs/>
          <w:kern w:val="0"/>
          <w:sz w:val="32"/>
          <w:szCs w:val="32"/>
          <w:lang w:bidi="ar"/>
        </w:rPr>
        <w:t>需求</w:t>
      </w:r>
    </w:p>
    <w:p w14:paraId="7FC47550" w14:textId="6B939C8B" w:rsidR="00B65F2D" w:rsidRDefault="00B65F2D">
      <w:pPr>
        <w:jc w:val="center"/>
        <w:rPr>
          <w:b/>
          <w:bCs/>
        </w:rPr>
      </w:pPr>
    </w:p>
    <w:p w14:paraId="18E97251" w14:textId="77777777" w:rsidR="00B65F2D" w:rsidRDefault="00B65F2D">
      <w:pPr>
        <w:jc w:val="center"/>
        <w:rPr>
          <w:rFonts w:hint="eastAsia"/>
          <w:b/>
          <w:bCs/>
        </w:rPr>
      </w:pPr>
    </w:p>
    <w:tbl>
      <w:tblPr>
        <w:tblW w:w="9900" w:type="dxa"/>
        <w:tblInd w:w="108" w:type="dxa"/>
        <w:tblLook w:val="04A0" w:firstRow="1" w:lastRow="0" w:firstColumn="1" w:lastColumn="0" w:noHBand="0" w:noVBand="1"/>
      </w:tblPr>
      <w:tblGrid>
        <w:gridCol w:w="9900"/>
      </w:tblGrid>
      <w:tr w:rsidR="007D103E" w14:paraId="316A3E0D" w14:textId="77777777">
        <w:trPr>
          <w:trHeight w:val="785"/>
        </w:trPr>
        <w:tc>
          <w:tcPr>
            <w:tcW w:w="9900" w:type="dxa"/>
            <w:tcBorders>
              <w:top w:val="single" w:sz="4" w:space="0" w:color="auto"/>
              <w:left w:val="single" w:sz="4" w:space="0" w:color="auto"/>
              <w:bottom w:val="single" w:sz="4" w:space="0" w:color="auto"/>
              <w:right w:val="single" w:sz="4" w:space="0" w:color="auto"/>
            </w:tcBorders>
            <w:shd w:val="clear" w:color="auto" w:fill="auto"/>
            <w:vAlign w:val="center"/>
          </w:tcPr>
          <w:p w14:paraId="764C210B" w14:textId="77777777" w:rsidR="007D103E" w:rsidRDefault="00E27E37">
            <w:pPr>
              <w:rPr>
                <w:rFonts w:ascii="宋体" w:eastAsia="宋体" w:hAnsi="宋体" w:cs="宋体"/>
                <w:color w:val="000000"/>
                <w:sz w:val="24"/>
              </w:rPr>
            </w:pPr>
            <w:r>
              <w:rPr>
                <w:rFonts w:ascii="宋体" w:eastAsia="宋体" w:hAnsi="宋体" w:cs="宋体" w:hint="eastAsia"/>
                <w:color w:val="000000"/>
                <w:sz w:val="24"/>
              </w:rPr>
              <w:t>一、适用范围及用途：</w:t>
            </w:r>
          </w:p>
          <w:p w14:paraId="191CAD79" w14:textId="77777777" w:rsidR="007D103E" w:rsidRDefault="00E27E37">
            <w:pPr>
              <w:numPr>
                <w:ilvl w:val="1"/>
                <w:numId w:val="1"/>
              </w:numPr>
              <w:rPr>
                <w:rFonts w:ascii="宋体" w:eastAsia="宋体" w:hAnsi="宋体" w:cs="宋体"/>
                <w:color w:val="000000"/>
                <w:sz w:val="24"/>
              </w:rPr>
            </w:pPr>
            <w:r>
              <w:rPr>
                <w:rFonts w:ascii="宋体" w:eastAsia="宋体" w:hAnsi="宋体" w:cs="宋体" w:hint="eastAsia"/>
                <w:color w:val="000000"/>
                <w:sz w:val="24"/>
              </w:rPr>
              <w:t>适用范围（广义描述设备适用范围）：随着神经外科学的持续发展，高血压脑出血、创伤性颅脑损伤、颅内肿瘤、缺血性脑梗等患者数量持续增加，这些疾病对患者的健康构成了严重威胁，同时也对医疗设备提出了更高的要求。目前，现有的颅内压监测设备在数量和功能上已难以完全满足临床的实际需求，尤其在重症监护过程中，多参数监测和颅内压力波形反馈对于制定科学的治疗方案至关重要。因此，迫切需要添置一台更为先进国产颅内压监护仪设备，要求其质量可靠、性能稳定、多参数监护、操作人性化且便捷。这不仅能够提升诊断的准确性，还能为患者提供更为及时和有效的治疗支持，进一步推动医院神经外科领域的学科建设和服务能力提升，更好地服务于广大患者群体。经过科内论证和集体决策，该设备具有良好的社会效益和经济效益。</w:t>
            </w:r>
          </w:p>
          <w:p w14:paraId="187705FD" w14:textId="77777777" w:rsidR="007D103E" w:rsidRDefault="00E27E37">
            <w:pPr>
              <w:rPr>
                <w:rFonts w:ascii="宋体" w:eastAsia="宋体" w:hAnsi="宋体" w:cs="宋体"/>
                <w:color w:val="000000"/>
                <w:sz w:val="24"/>
              </w:rPr>
            </w:pPr>
            <w:r>
              <w:rPr>
                <w:rFonts w:ascii="宋体" w:eastAsia="宋体" w:hAnsi="宋体" w:cs="宋体" w:hint="eastAsia"/>
                <w:color w:val="000000"/>
                <w:sz w:val="24"/>
              </w:rPr>
              <w:t>1.2工作用途（具体的应用场所）：</w:t>
            </w:r>
          </w:p>
          <w:p w14:paraId="38F34AF9" w14:textId="77777777" w:rsidR="007D103E" w:rsidRDefault="00E27E37">
            <w:pPr>
              <w:rPr>
                <w:rFonts w:ascii="宋体" w:eastAsia="宋体" w:hAnsi="宋体" w:cs="宋体"/>
                <w:sz w:val="24"/>
              </w:rPr>
            </w:pPr>
            <w:r>
              <w:rPr>
                <w:rFonts w:ascii="宋体" w:eastAsia="宋体" w:hAnsi="宋体" w:cs="宋体" w:hint="eastAsia"/>
                <w:color w:val="000000"/>
                <w:sz w:val="24"/>
              </w:rPr>
              <w:t>工作用途：</w:t>
            </w:r>
            <w:r>
              <w:rPr>
                <w:rFonts w:ascii="宋体" w:eastAsia="宋体" w:hAnsi="宋体" w:cs="宋体"/>
                <w:sz w:val="24"/>
              </w:rPr>
              <w:t>持续、实时监测颅内压力（ICP）</w:t>
            </w:r>
            <w:r>
              <w:rPr>
                <w:rFonts w:ascii="宋体" w:eastAsia="宋体" w:hAnsi="宋体" w:cs="宋体" w:hint="eastAsia"/>
                <w:sz w:val="24"/>
              </w:rPr>
              <w:t>颅内温度（ICT）</w:t>
            </w:r>
            <w:r>
              <w:rPr>
                <w:rFonts w:ascii="宋体" w:eastAsia="宋体" w:hAnsi="宋体" w:cs="宋体"/>
                <w:sz w:val="24"/>
              </w:rPr>
              <w:t>，同步可监测脑灌注压 CPP，判断颅内出血、水肿、脑疝风险；指导脱水药、手术时机、体位、呼吸机参数调整，降低重症脑病死亡率与致残率。</w:t>
            </w:r>
          </w:p>
          <w:p w14:paraId="27619E87" w14:textId="77777777" w:rsidR="007D103E" w:rsidRDefault="00E27E37">
            <w:pPr>
              <w:rPr>
                <w:rFonts w:ascii="宋体" w:eastAsia="宋体" w:hAnsi="宋体" w:cs="宋体"/>
                <w:color w:val="000000"/>
                <w:sz w:val="24"/>
              </w:rPr>
            </w:pPr>
            <w:r>
              <w:rPr>
                <w:rFonts w:ascii="宋体" w:eastAsia="宋体" w:hAnsi="宋体" w:cs="宋体" w:hint="eastAsia"/>
                <w:color w:val="000000"/>
                <w:sz w:val="24"/>
              </w:rPr>
              <w:t>1.量化颅内高压程度，区分轻 / 中 / 重度颅高压；</w:t>
            </w:r>
          </w:p>
          <w:p w14:paraId="3DAFB017" w14:textId="77777777" w:rsidR="007D103E" w:rsidRDefault="00E27E37">
            <w:pPr>
              <w:rPr>
                <w:rFonts w:ascii="宋体" w:eastAsia="宋体" w:hAnsi="宋体" w:cs="宋体"/>
                <w:color w:val="000000"/>
                <w:sz w:val="24"/>
              </w:rPr>
            </w:pPr>
            <w:r>
              <w:rPr>
                <w:rFonts w:ascii="宋体" w:eastAsia="宋体" w:hAnsi="宋体" w:cs="宋体" w:hint="eastAsia"/>
                <w:color w:val="000000"/>
                <w:sz w:val="24"/>
              </w:rPr>
              <w:t>2.计算脑灌注压，判断脑组织供血是否充足；</w:t>
            </w:r>
          </w:p>
          <w:p w14:paraId="1651C3AC" w14:textId="77777777" w:rsidR="007D103E" w:rsidRDefault="00E27E37">
            <w:pPr>
              <w:rPr>
                <w:rFonts w:ascii="宋体" w:eastAsia="宋体" w:hAnsi="宋体" w:cs="宋体"/>
                <w:color w:val="000000"/>
                <w:sz w:val="24"/>
              </w:rPr>
            </w:pPr>
            <w:r>
              <w:rPr>
                <w:rFonts w:ascii="宋体" w:eastAsia="宋体" w:hAnsi="宋体" w:cs="宋体" w:hint="eastAsia"/>
                <w:color w:val="000000"/>
                <w:sz w:val="24"/>
              </w:rPr>
              <w:t>3.监测治疗效果（甘露醇、去骨瓣减压、脑脊液引流后压力变化）；</w:t>
            </w:r>
          </w:p>
          <w:p w14:paraId="0CBA76BD" w14:textId="77777777" w:rsidR="007D103E" w:rsidRDefault="00E27E37">
            <w:pPr>
              <w:rPr>
                <w:rFonts w:ascii="宋体" w:eastAsia="宋体" w:hAnsi="宋体" w:cs="宋体"/>
                <w:color w:val="000000"/>
                <w:sz w:val="24"/>
              </w:rPr>
            </w:pPr>
            <w:r>
              <w:rPr>
                <w:rFonts w:ascii="宋体" w:eastAsia="宋体" w:hAnsi="宋体" w:cs="宋体" w:hint="eastAsia"/>
                <w:color w:val="000000"/>
                <w:sz w:val="24"/>
              </w:rPr>
              <w:t>4.预警突发颅内血肿、水肿加重、脑疝先兆；</w:t>
            </w:r>
          </w:p>
          <w:p w14:paraId="4D94EB82" w14:textId="77777777" w:rsidR="007D103E" w:rsidRDefault="00E27E37">
            <w:pPr>
              <w:rPr>
                <w:rFonts w:ascii="宋体" w:eastAsia="宋体" w:hAnsi="宋体" w:cs="宋体"/>
                <w:color w:val="000000"/>
                <w:sz w:val="24"/>
              </w:rPr>
            </w:pPr>
            <w:r>
              <w:rPr>
                <w:rFonts w:ascii="宋体" w:eastAsia="宋体" w:hAnsi="宋体" w:cs="宋体" w:hint="eastAsia"/>
                <w:color w:val="000000"/>
                <w:sz w:val="24"/>
              </w:rPr>
              <w:t>5.指导脑脊液引流，精准控制引流量；</w:t>
            </w:r>
          </w:p>
          <w:p w14:paraId="7FE12D97" w14:textId="77777777" w:rsidR="007D103E" w:rsidRDefault="00E27E37">
            <w:pPr>
              <w:rPr>
                <w:rFonts w:ascii="宋体" w:eastAsia="宋体" w:hAnsi="宋体" w:cs="宋体"/>
                <w:sz w:val="24"/>
              </w:rPr>
            </w:pPr>
            <w:r>
              <w:rPr>
                <w:rFonts w:ascii="宋体" w:eastAsia="宋体" w:hAnsi="宋体" w:cs="宋体" w:hint="eastAsia"/>
                <w:color w:val="000000"/>
                <w:sz w:val="24"/>
              </w:rPr>
              <w:t>6.预后评估，长期 ICP 数值是判断脑损伤预后关键指标。</w:t>
            </w:r>
          </w:p>
          <w:p w14:paraId="7FDF5958" w14:textId="77777777" w:rsidR="007D103E" w:rsidRDefault="00E27E37">
            <w:pPr>
              <w:rPr>
                <w:rFonts w:ascii="宋体" w:eastAsia="宋体" w:hAnsi="宋体" w:cs="宋体"/>
                <w:b/>
                <w:bCs/>
                <w:kern w:val="0"/>
                <w:sz w:val="24"/>
                <w:lang w:bidi="ar"/>
              </w:rPr>
            </w:pPr>
            <w:r>
              <w:rPr>
                <w:rFonts w:ascii="宋体" w:eastAsia="宋体" w:hAnsi="宋体" w:cs="宋体" w:hint="eastAsia"/>
                <w:sz w:val="24"/>
              </w:rPr>
              <w:t>应用场所：</w:t>
            </w:r>
            <w:r>
              <w:rPr>
                <w:rFonts w:ascii="宋体" w:eastAsia="宋体" w:hAnsi="宋体" w:cs="宋体" w:hint="eastAsia"/>
                <w:color w:val="000000"/>
                <w:sz w:val="24"/>
              </w:rPr>
              <w:t>神经外科ICU、神经外科普通病房监护床、神经外科手术室、神经外科急诊处置室、神经内科 ICU / 卒中重症病房、儿科重症（PICU）+ 小儿神经外科</w:t>
            </w:r>
          </w:p>
        </w:tc>
      </w:tr>
      <w:tr w:rsidR="007D103E" w14:paraId="288FD3CA" w14:textId="77777777">
        <w:trPr>
          <w:trHeight w:val="785"/>
        </w:trPr>
        <w:tc>
          <w:tcPr>
            <w:tcW w:w="9900" w:type="dxa"/>
            <w:tcBorders>
              <w:top w:val="single" w:sz="4" w:space="0" w:color="auto"/>
              <w:left w:val="single" w:sz="4" w:space="0" w:color="auto"/>
              <w:bottom w:val="single" w:sz="4" w:space="0" w:color="auto"/>
              <w:right w:val="single" w:sz="4" w:space="0" w:color="auto"/>
            </w:tcBorders>
            <w:shd w:val="clear" w:color="auto" w:fill="auto"/>
            <w:vAlign w:val="center"/>
          </w:tcPr>
          <w:p w14:paraId="690F764C" w14:textId="4ED33D9B" w:rsidR="007D103E" w:rsidRDefault="00E27E37">
            <w:pPr>
              <w:rPr>
                <w:rFonts w:ascii="宋体" w:eastAsia="宋体" w:hAnsi="宋体" w:cs="宋体"/>
                <w:color w:val="000000"/>
                <w:sz w:val="24"/>
              </w:rPr>
            </w:pPr>
            <w:r>
              <w:rPr>
                <w:rFonts w:ascii="宋体" w:eastAsia="宋体" w:hAnsi="宋体" w:cs="宋体" w:hint="eastAsia"/>
                <w:color w:val="000000"/>
                <w:sz w:val="24"/>
              </w:rPr>
              <w:t>二、技术参数与性能要求</w:t>
            </w:r>
          </w:p>
          <w:p w14:paraId="1FE29EBE" w14:textId="67E888AC" w:rsidR="007D103E" w:rsidRDefault="00E27E37" w:rsidP="00463E1B">
            <w:pPr>
              <w:numPr>
                <w:ilvl w:val="0"/>
                <w:numId w:val="2"/>
              </w:numPr>
              <w:rPr>
                <w:rFonts w:ascii="宋体" w:eastAsia="宋体" w:hAnsi="宋体" w:cs="宋体"/>
                <w:color w:val="000000"/>
                <w:sz w:val="24"/>
              </w:rPr>
            </w:pPr>
            <w:r>
              <w:rPr>
                <w:rFonts w:ascii="宋体" w:eastAsia="宋体" w:hAnsi="宋体" w:cs="宋体" w:hint="eastAsia"/>
                <w:color w:val="000000"/>
                <w:sz w:val="24"/>
              </w:rPr>
              <w:t>屏幕：</w:t>
            </w:r>
            <w:r w:rsidR="00463E1B" w:rsidRPr="00463E1B">
              <w:rPr>
                <w:rFonts w:ascii="宋体" w:eastAsia="宋体" w:hAnsi="宋体" w:cs="宋体" w:hint="eastAsia"/>
                <w:color w:val="000000"/>
                <w:sz w:val="24"/>
              </w:rPr>
              <w:t>≥</w:t>
            </w:r>
            <w:r>
              <w:rPr>
                <w:rFonts w:ascii="宋体" w:eastAsia="宋体" w:hAnsi="宋体" w:cs="宋体" w:hint="eastAsia"/>
                <w:color w:val="000000"/>
                <w:sz w:val="24"/>
              </w:rPr>
              <w:t>7寸液晶屏，可视角度120°）；</w:t>
            </w:r>
          </w:p>
          <w:p w14:paraId="7C74CC27" w14:textId="712ACDE6" w:rsidR="007D103E" w:rsidRDefault="00E27E37" w:rsidP="00463E1B">
            <w:pPr>
              <w:numPr>
                <w:ilvl w:val="0"/>
                <w:numId w:val="2"/>
              </w:numPr>
              <w:rPr>
                <w:rFonts w:ascii="宋体" w:eastAsia="宋体" w:hAnsi="宋体" w:cs="宋体"/>
                <w:color w:val="000000"/>
                <w:sz w:val="24"/>
              </w:rPr>
            </w:pPr>
            <w:r>
              <w:rPr>
                <w:rFonts w:ascii="宋体" w:eastAsia="宋体" w:hAnsi="宋体" w:cs="宋体" w:hint="eastAsia"/>
                <w:color w:val="000000"/>
                <w:sz w:val="24"/>
              </w:rPr>
              <w:t>屏幕亮度</w:t>
            </w:r>
            <w:r w:rsidR="00463E1B" w:rsidRPr="00463E1B">
              <w:rPr>
                <w:rFonts w:ascii="宋体" w:eastAsia="宋体" w:hAnsi="宋体" w:cs="宋体" w:hint="eastAsia"/>
                <w:color w:val="000000"/>
                <w:sz w:val="24"/>
              </w:rPr>
              <w:t>≥</w:t>
            </w:r>
            <w:r>
              <w:rPr>
                <w:rFonts w:ascii="宋体" w:eastAsia="宋体" w:hAnsi="宋体" w:cs="宋体" w:hint="eastAsia"/>
                <w:color w:val="000000"/>
                <w:sz w:val="24"/>
              </w:rPr>
              <w:t>6挡可调；</w:t>
            </w:r>
          </w:p>
          <w:p w14:paraId="52674F8F" w14:textId="1229F6C1" w:rsidR="007D103E" w:rsidRDefault="00E27E37">
            <w:pPr>
              <w:numPr>
                <w:ilvl w:val="0"/>
                <w:numId w:val="2"/>
              </w:numPr>
              <w:rPr>
                <w:rFonts w:ascii="宋体" w:eastAsia="宋体" w:hAnsi="宋体" w:cs="宋体"/>
                <w:color w:val="000000"/>
                <w:sz w:val="24"/>
              </w:rPr>
            </w:pPr>
            <w:r>
              <w:rPr>
                <w:rFonts w:ascii="宋体" w:eastAsia="宋体" w:hAnsi="宋体" w:cs="宋体" w:hint="eastAsia"/>
                <w:color w:val="000000"/>
                <w:sz w:val="24"/>
              </w:rPr>
              <w:t>操作控制：屏触摸控制以及按键控制</w:t>
            </w:r>
            <w:r w:rsidR="00463E1B">
              <w:rPr>
                <w:rFonts w:ascii="宋体" w:eastAsia="宋体" w:hAnsi="宋体" w:cs="宋体" w:hint="eastAsia"/>
                <w:color w:val="000000"/>
                <w:sz w:val="24"/>
              </w:rPr>
              <w:t>等</w:t>
            </w:r>
            <w:r>
              <w:rPr>
                <w:rFonts w:ascii="宋体" w:eastAsia="宋体" w:hAnsi="宋体" w:cs="宋体" w:hint="eastAsia"/>
                <w:color w:val="000000"/>
                <w:sz w:val="24"/>
              </w:rPr>
              <w:t>；</w:t>
            </w:r>
          </w:p>
          <w:p w14:paraId="642A1A9E" w14:textId="77777777" w:rsidR="007D103E" w:rsidRDefault="00E27E37">
            <w:pPr>
              <w:numPr>
                <w:ilvl w:val="0"/>
                <w:numId w:val="2"/>
              </w:numPr>
              <w:rPr>
                <w:rFonts w:ascii="宋体" w:eastAsia="宋体" w:hAnsi="宋体" w:cs="宋体"/>
                <w:color w:val="000000"/>
                <w:sz w:val="24"/>
              </w:rPr>
            </w:pPr>
            <w:r>
              <w:rPr>
                <w:rFonts w:ascii="宋体" w:eastAsia="宋体" w:hAnsi="宋体" w:cs="宋体" w:hint="eastAsia"/>
                <w:color w:val="000000"/>
                <w:sz w:val="24"/>
              </w:rPr>
              <w:t>传感器校零：一键校零；</w:t>
            </w:r>
          </w:p>
          <w:p w14:paraId="71C38DFC" w14:textId="77777777" w:rsidR="007D103E" w:rsidRDefault="00E27E37">
            <w:pPr>
              <w:numPr>
                <w:ilvl w:val="0"/>
                <w:numId w:val="2"/>
              </w:numPr>
              <w:rPr>
                <w:rFonts w:ascii="宋体" w:eastAsia="宋体" w:hAnsi="宋体" w:cs="宋体"/>
                <w:color w:val="000000"/>
                <w:sz w:val="24"/>
              </w:rPr>
            </w:pPr>
            <w:r>
              <w:rPr>
                <w:rFonts w:ascii="宋体" w:eastAsia="宋体" w:hAnsi="宋体" w:cs="宋体" w:hint="eastAsia"/>
                <w:color w:val="000000"/>
                <w:sz w:val="24"/>
              </w:rPr>
              <w:t xml:space="preserve">压力显示：显示精度1mmHg或0.1kPa； </w:t>
            </w:r>
          </w:p>
          <w:p w14:paraId="04BA2E83" w14:textId="77777777" w:rsidR="007D103E" w:rsidRDefault="00E27E37">
            <w:pPr>
              <w:numPr>
                <w:ilvl w:val="0"/>
                <w:numId w:val="2"/>
              </w:numPr>
              <w:rPr>
                <w:rFonts w:ascii="宋体" w:eastAsia="宋体" w:hAnsi="宋体" w:cs="宋体"/>
                <w:color w:val="000000"/>
                <w:sz w:val="24"/>
              </w:rPr>
            </w:pPr>
            <w:r>
              <w:rPr>
                <w:rFonts w:ascii="宋体" w:eastAsia="宋体" w:hAnsi="宋体" w:cs="宋体" w:hint="eastAsia"/>
                <w:color w:val="000000"/>
                <w:sz w:val="24"/>
              </w:rPr>
              <w:t>显示范围：-10mmHg～100mmHg或-1.33kPa~ 13.33kPa；</w:t>
            </w:r>
          </w:p>
          <w:p w14:paraId="2DD43480" w14:textId="77777777" w:rsidR="007D103E" w:rsidRDefault="00E27E37">
            <w:pPr>
              <w:numPr>
                <w:ilvl w:val="0"/>
                <w:numId w:val="2"/>
              </w:numPr>
              <w:rPr>
                <w:rFonts w:ascii="宋体" w:eastAsia="宋体" w:hAnsi="宋体" w:cs="宋体"/>
                <w:color w:val="000000"/>
                <w:sz w:val="24"/>
              </w:rPr>
            </w:pPr>
            <w:r>
              <w:rPr>
                <w:rFonts w:ascii="宋体" w:eastAsia="宋体" w:hAnsi="宋体" w:cs="宋体" w:hint="eastAsia"/>
                <w:color w:val="000000"/>
                <w:sz w:val="24"/>
              </w:rPr>
              <w:t>趋势波形显示平均压力值变化，量程自动调整；</w:t>
            </w:r>
          </w:p>
          <w:p w14:paraId="7F816710" w14:textId="6EEC09E0" w:rsidR="007D103E" w:rsidRDefault="00E27E37">
            <w:pPr>
              <w:numPr>
                <w:ilvl w:val="0"/>
                <w:numId w:val="2"/>
              </w:numPr>
              <w:rPr>
                <w:rFonts w:ascii="宋体" w:eastAsia="宋体" w:hAnsi="宋体" w:cs="宋体"/>
                <w:color w:val="000000"/>
                <w:sz w:val="24"/>
              </w:rPr>
            </w:pPr>
            <w:r>
              <w:rPr>
                <w:rFonts w:ascii="宋体" w:eastAsia="宋体" w:hAnsi="宋体" w:cs="宋体" w:hint="eastAsia"/>
                <w:color w:val="000000"/>
                <w:sz w:val="24"/>
              </w:rPr>
              <w:t>显示时长可选：30min、60min、2h、4h、 8h、24h</w:t>
            </w:r>
            <w:r w:rsidR="00463E1B">
              <w:rPr>
                <w:rFonts w:ascii="宋体" w:eastAsia="宋体" w:hAnsi="宋体" w:cs="宋体" w:hint="eastAsia"/>
                <w:color w:val="000000"/>
                <w:sz w:val="24"/>
              </w:rPr>
              <w:t>等</w:t>
            </w:r>
            <w:r>
              <w:rPr>
                <w:rFonts w:ascii="宋体" w:eastAsia="宋体" w:hAnsi="宋体" w:cs="宋体" w:hint="eastAsia"/>
                <w:color w:val="000000"/>
                <w:sz w:val="24"/>
              </w:rPr>
              <w:t>；</w:t>
            </w:r>
          </w:p>
          <w:p w14:paraId="2BC9D441" w14:textId="133F88E2" w:rsidR="007D103E" w:rsidRDefault="00E27E37" w:rsidP="00463E1B">
            <w:pPr>
              <w:numPr>
                <w:ilvl w:val="0"/>
                <w:numId w:val="2"/>
              </w:numPr>
              <w:rPr>
                <w:rFonts w:ascii="宋体" w:eastAsia="宋体" w:hAnsi="宋体" w:cs="宋体"/>
                <w:color w:val="000000"/>
                <w:sz w:val="24"/>
              </w:rPr>
            </w:pPr>
            <w:r>
              <w:rPr>
                <w:rFonts w:ascii="宋体" w:eastAsia="宋体" w:hAnsi="宋体" w:cs="宋体" w:hint="eastAsia"/>
                <w:color w:val="000000"/>
                <w:sz w:val="24"/>
              </w:rPr>
              <w:t>可回顾</w:t>
            </w:r>
            <w:r w:rsidR="00463E1B" w:rsidRPr="00463E1B">
              <w:rPr>
                <w:rFonts w:ascii="宋体" w:eastAsia="宋体" w:hAnsi="宋体" w:cs="宋体" w:hint="eastAsia"/>
                <w:color w:val="000000"/>
                <w:sz w:val="24"/>
              </w:rPr>
              <w:t>≥</w:t>
            </w:r>
            <w:r>
              <w:rPr>
                <w:rFonts w:ascii="宋体" w:eastAsia="宋体" w:hAnsi="宋体" w:cs="宋体" w:hint="eastAsia"/>
                <w:color w:val="000000"/>
                <w:sz w:val="24"/>
              </w:rPr>
              <w:t>14天压力历史趋势；</w:t>
            </w:r>
          </w:p>
          <w:p w14:paraId="6E6AAB63" w14:textId="77777777" w:rsidR="007D103E" w:rsidRDefault="00E27E37">
            <w:pPr>
              <w:numPr>
                <w:ilvl w:val="0"/>
                <w:numId w:val="2"/>
              </w:numPr>
              <w:rPr>
                <w:rFonts w:ascii="宋体" w:eastAsia="宋体" w:hAnsi="宋体" w:cs="宋体"/>
                <w:color w:val="000000"/>
                <w:sz w:val="24"/>
              </w:rPr>
            </w:pPr>
            <w:r>
              <w:rPr>
                <w:rFonts w:ascii="宋体" w:eastAsia="宋体" w:hAnsi="宋体" w:cs="宋体" w:hint="eastAsia"/>
                <w:color w:val="000000"/>
                <w:sz w:val="24"/>
              </w:rPr>
              <w:t>压力报警限设置范围-10mmHg～100mmHg或-1.0kPa~ 13.3kPa；</w:t>
            </w:r>
          </w:p>
          <w:p w14:paraId="23F269B6" w14:textId="77777777" w:rsidR="007D103E" w:rsidRDefault="00E27E37">
            <w:pPr>
              <w:numPr>
                <w:ilvl w:val="0"/>
                <w:numId w:val="2"/>
              </w:numPr>
              <w:rPr>
                <w:rFonts w:ascii="宋体" w:eastAsia="宋体" w:hAnsi="宋体" w:cs="宋体"/>
                <w:color w:val="000000"/>
                <w:sz w:val="24"/>
              </w:rPr>
            </w:pPr>
            <w:r>
              <w:rPr>
                <w:rFonts w:ascii="宋体" w:eastAsia="宋体" w:hAnsi="宋体" w:cs="宋体" w:hint="eastAsia"/>
                <w:color w:val="000000"/>
                <w:sz w:val="24"/>
              </w:rPr>
              <w:t>温度显示：显示精度0.1℃或0.2℉；</w:t>
            </w:r>
          </w:p>
          <w:p w14:paraId="04C655BE" w14:textId="77777777" w:rsidR="007D103E" w:rsidRDefault="00E27E37">
            <w:pPr>
              <w:numPr>
                <w:ilvl w:val="0"/>
                <w:numId w:val="2"/>
              </w:numPr>
              <w:rPr>
                <w:rFonts w:ascii="宋体" w:eastAsia="宋体" w:hAnsi="宋体" w:cs="宋体"/>
                <w:color w:val="000000"/>
                <w:sz w:val="24"/>
              </w:rPr>
            </w:pPr>
            <w:r>
              <w:rPr>
                <w:rFonts w:ascii="宋体" w:eastAsia="宋体" w:hAnsi="宋体" w:cs="宋体" w:hint="eastAsia"/>
                <w:color w:val="000000"/>
                <w:sz w:val="24"/>
              </w:rPr>
              <w:t>温度显示范围：25℃～45℃或77℉～113℉；</w:t>
            </w:r>
          </w:p>
          <w:p w14:paraId="2775F970" w14:textId="77777777" w:rsidR="007D103E" w:rsidRDefault="00E27E37">
            <w:pPr>
              <w:numPr>
                <w:ilvl w:val="0"/>
                <w:numId w:val="2"/>
              </w:numPr>
              <w:rPr>
                <w:rFonts w:ascii="宋体" w:eastAsia="宋体" w:hAnsi="宋体" w:cs="宋体"/>
                <w:color w:val="000000"/>
                <w:sz w:val="24"/>
              </w:rPr>
            </w:pPr>
            <w:r>
              <w:rPr>
                <w:rFonts w:ascii="宋体" w:eastAsia="宋体" w:hAnsi="宋体" w:cs="宋体" w:hint="eastAsia"/>
                <w:color w:val="000000"/>
                <w:sz w:val="24"/>
              </w:rPr>
              <w:t>温度报警限设置范围：25℃～45℃或77℉～113℉；</w:t>
            </w:r>
          </w:p>
          <w:p w14:paraId="7C287E97" w14:textId="610582C0" w:rsidR="007D103E" w:rsidRDefault="00E27E37" w:rsidP="00463E1B">
            <w:pPr>
              <w:numPr>
                <w:ilvl w:val="0"/>
                <w:numId w:val="2"/>
              </w:numPr>
              <w:rPr>
                <w:rFonts w:ascii="宋体" w:eastAsia="宋体" w:hAnsi="宋体" w:cs="宋体"/>
                <w:color w:val="000000"/>
                <w:sz w:val="24"/>
              </w:rPr>
            </w:pPr>
            <w:r>
              <w:rPr>
                <w:rFonts w:ascii="宋体" w:eastAsia="宋体" w:hAnsi="宋体" w:cs="宋体" w:hint="eastAsia"/>
                <w:color w:val="000000"/>
                <w:sz w:val="24"/>
              </w:rPr>
              <w:t>报警功能：具有电池电源低提示报警、传感器脱落报警、平均压力超限报警、平均温度超限报警</w:t>
            </w:r>
            <w:r w:rsidR="00463E1B">
              <w:rPr>
                <w:rFonts w:ascii="宋体" w:eastAsia="宋体" w:hAnsi="宋体" w:cs="宋体" w:hint="eastAsia"/>
                <w:color w:val="000000"/>
                <w:sz w:val="24"/>
              </w:rPr>
              <w:t>等</w:t>
            </w:r>
            <w:r>
              <w:rPr>
                <w:rFonts w:ascii="宋体" w:eastAsia="宋体" w:hAnsi="宋体" w:cs="宋体" w:hint="eastAsia"/>
                <w:color w:val="000000"/>
                <w:sz w:val="24"/>
              </w:rPr>
              <w:t>，报警音量</w:t>
            </w:r>
            <w:r w:rsidR="00463E1B" w:rsidRPr="00463E1B">
              <w:rPr>
                <w:rFonts w:ascii="宋体" w:eastAsia="宋体" w:hAnsi="宋体" w:cs="宋体" w:hint="eastAsia"/>
                <w:color w:val="000000"/>
                <w:sz w:val="24"/>
              </w:rPr>
              <w:t>≥</w:t>
            </w:r>
            <w:r>
              <w:rPr>
                <w:rFonts w:ascii="宋体" w:eastAsia="宋体" w:hAnsi="宋体" w:cs="宋体" w:hint="eastAsia"/>
                <w:color w:val="000000"/>
                <w:sz w:val="24"/>
              </w:rPr>
              <w:t>4档可调；</w:t>
            </w:r>
          </w:p>
          <w:p w14:paraId="1043769E" w14:textId="77777777" w:rsidR="007D103E" w:rsidRDefault="00E27E37">
            <w:pPr>
              <w:numPr>
                <w:ilvl w:val="0"/>
                <w:numId w:val="2"/>
              </w:numPr>
              <w:rPr>
                <w:rFonts w:ascii="宋体" w:eastAsia="宋体" w:hAnsi="宋体" w:cs="宋体"/>
                <w:color w:val="000000"/>
                <w:sz w:val="24"/>
              </w:rPr>
            </w:pPr>
            <w:r>
              <w:rPr>
                <w:rFonts w:ascii="宋体" w:eastAsia="宋体" w:hAnsi="宋体" w:cs="宋体" w:hint="eastAsia"/>
                <w:color w:val="000000"/>
                <w:sz w:val="24"/>
              </w:rPr>
              <w:t>可输入患者信息，并将患者信息存储在传感器中；</w:t>
            </w:r>
          </w:p>
          <w:p w14:paraId="62DA1927" w14:textId="42D614DB" w:rsidR="007D103E" w:rsidRDefault="00E27E37" w:rsidP="00463E1B">
            <w:pPr>
              <w:numPr>
                <w:ilvl w:val="0"/>
                <w:numId w:val="2"/>
              </w:numPr>
              <w:rPr>
                <w:rFonts w:ascii="宋体" w:eastAsia="宋体" w:hAnsi="宋体" w:cs="宋体"/>
                <w:color w:val="000000"/>
                <w:sz w:val="24"/>
              </w:rPr>
            </w:pPr>
            <w:r>
              <w:rPr>
                <w:rFonts w:ascii="宋体" w:eastAsia="宋体" w:hAnsi="宋体" w:cs="宋体" w:hint="eastAsia"/>
                <w:color w:val="000000"/>
                <w:sz w:val="24"/>
              </w:rPr>
              <w:t>存储</w:t>
            </w:r>
            <w:r w:rsidR="00463E1B" w:rsidRPr="00463E1B">
              <w:rPr>
                <w:rFonts w:ascii="宋体" w:eastAsia="宋体" w:hAnsi="宋体" w:cs="宋体" w:hint="eastAsia"/>
                <w:color w:val="000000"/>
                <w:sz w:val="24"/>
              </w:rPr>
              <w:t>≥</w:t>
            </w:r>
            <w:r>
              <w:rPr>
                <w:rFonts w:ascii="宋体" w:eastAsia="宋体" w:hAnsi="宋体" w:cs="宋体" w:hint="eastAsia"/>
                <w:color w:val="000000"/>
                <w:sz w:val="24"/>
              </w:rPr>
              <w:t>7个患者连续14天压力/温度趋势数据，数据可导出。（导出数据可用提供数据分析软件详细查看每个时间点的压力温度值）</w:t>
            </w:r>
          </w:p>
          <w:p w14:paraId="1598C885" w14:textId="6340CBF6" w:rsidR="007D103E" w:rsidRDefault="00E27E37">
            <w:pPr>
              <w:numPr>
                <w:ilvl w:val="0"/>
                <w:numId w:val="2"/>
              </w:numPr>
              <w:rPr>
                <w:rFonts w:ascii="宋体" w:eastAsia="宋体" w:hAnsi="宋体" w:cs="宋体"/>
                <w:color w:val="000000"/>
                <w:sz w:val="24"/>
              </w:rPr>
            </w:pPr>
            <w:r>
              <w:rPr>
                <w:rFonts w:ascii="宋体" w:eastAsia="宋体" w:hAnsi="宋体" w:cs="宋体" w:hint="eastAsia"/>
                <w:color w:val="000000"/>
                <w:sz w:val="24"/>
              </w:rPr>
              <w:t>供电方式：可充电锂电池，续航2小时以上。</w:t>
            </w:r>
          </w:p>
          <w:p w14:paraId="0D422C6B" w14:textId="77777777" w:rsidR="007D103E" w:rsidRDefault="007D103E">
            <w:pPr>
              <w:widowControl/>
              <w:jc w:val="left"/>
              <w:rPr>
                <w:rFonts w:ascii="宋体" w:eastAsia="宋体" w:hAnsi="宋体" w:cs="宋体"/>
                <w:b/>
                <w:bCs/>
                <w:kern w:val="0"/>
                <w:sz w:val="24"/>
                <w:lang w:bidi="ar"/>
              </w:rPr>
            </w:pPr>
          </w:p>
        </w:tc>
      </w:tr>
      <w:tr w:rsidR="007D103E" w14:paraId="6782B0DA" w14:textId="77777777">
        <w:trPr>
          <w:trHeight w:val="785"/>
        </w:trPr>
        <w:tc>
          <w:tcPr>
            <w:tcW w:w="9900" w:type="dxa"/>
            <w:tcBorders>
              <w:top w:val="single" w:sz="4" w:space="0" w:color="auto"/>
              <w:left w:val="single" w:sz="4" w:space="0" w:color="auto"/>
              <w:bottom w:val="single" w:sz="4" w:space="0" w:color="auto"/>
              <w:right w:val="single" w:sz="4" w:space="0" w:color="auto"/>
            </w:tcBorders>
            <w:shd w:val="clear" w:color="auto" w:fill="auto"/>
            <w:vAlign w:val="center"/>
          </w:tcPr>
          <w:p w14:paraId="05E7E6C8" w14:textId="77777777" w:rsidR="007D103E" w:rsidRDefault="00E27E37">
            <w:pPr>
              <w:rPr>
                <w:rFonts w:eastAsia="宋体"/>
                <w:sz w:val="24"/>
              </w:rPr>
            </w:pPr>
            <w:r>
              <w:rPr>
                <w:rFonts w:ascii="宋体" w:eastAsia="宋体" w:hAnsi="宋体" w:cs="宋体" w:hint="eastAsia"/>
                <w:color w:val="000000"/>
                <w:sz w:val="24"/>
              </w:rPr>
              <w:lastRenderedPageBreak/>
              <w:t>三、设备配置清单：</w:t>
            </w:r>
          </w:p>
          <w:p w14:paraId="3084FEEF" w14:textId="77777777" w:rsidR="007D103E" w:rsidRDefault="00E27E37">
            <w:pPr>
              <w:widowControl/>
              <w:jc w:val="left"/>
              <w:rPr>
                <w:rFonts w:ascii="宋体" w:eastAsia="宋体" w:hAnsi="宋体" w:cs="宋体"/>
                <w:b/>
                <w:bCs/>
                <w:kern w:val="0"/>
                <w:sz w:val="24"/>
                <w:lang w:bidi="ar"/>
              </w:rPr>
            </w:pPr>
            <w:r>
              <w:rPr>
                <w:rFonts w:ascii="宋体" w:eastAsia="宋体" w:hAnsi="宋体" w:cs="宋体" w:hint="eastAsia"/>
                <w:b/>
                <w:bCs/>
                <w:kern w:val="0"/>
                <w:sz w:val="24"/>
                <w:lang w:bidi="ar"/>
              </w:rPr>
              <w:t>1、主机：颅内压监护仪</w:t>
            </w:r>
            <w:r>
              <w:rPr>
                <w:rFonts w:ascii="宋体" w:eastAsia="宋体" w:hAnsi="宋体" w:cs="宋体" w:hint="eastAsia"/>
                <w:b/>
                <w:bCs/>
                <w:kern w:val="0"/>
                <w:sz w:val="24"/>
                <w:lang w:bidi="ar"/>
              </w:rPr>
              <w:br/>
              <w:t>2、主机与传感器连接缆线：耦合电缆</w:t>
            </w:r>
          </w:p>
          <w:p w14:paraId="1338441A" w14:textId="77777777" w:rsidR="007D103E" w:rsidRDefault="00E27E37">
            <w:pPr>
              <w:rPr>
                <w:rFonts w:ascii="宋体" w:eastAsia="宋体" w:hAnsi="宋体" w:cs="宋体"/>
                <w:color w:val="000000"/>
                <w:sz w:val="24"/>
              </w:rPr>
            </w:pPr>
            <w:r>
              <w:rPr>
                <w:rFonts w:ascii="宋体" w:eastAsia="宋体" w:hAnsi="宋体" w:cs="宋体" w:hint="eastAsia"/>
                <w:b/>
                <w:bCs/>
                <w:kern w:val="0"/>
                <w:sz w:val="24"/>
                <w:lang w:bidi="ar"/>
              </w:rPr>
              <w:t>3、电源：电源适配器</w:t>
            </w:r>
          </w:p>
          <w:p w14:paraId="1DA96FFD" w14:textId="77777777" w:rsidR="007D103E" w:rsidRDefault="007D103E">
            <w:pPr>
              <w:widowControl/>
              <w:jc w:val="left"/>
              <w:rPr>
                <w:rFonts w:ascii="宋体" w:eastAsia="宋体" w:hAnsi="宋体" w:cs="宋体"/>
                <w:b/>
                <w:bCs/>
                <w:kern w:val="0"/>
                <w:sz w:val="24"/>
                <w:lang w:bidi="ar"/>
              </w:rPr>
            </w:pPr>
          </w:p>
        </w:tc>
      </w:tr>
      <w:tr w:rsidR="007D103E" w14:paraId="1478879C" w14:textId="77777777">
        <w:trPr>
          <w:trHeight w:val="785"/>
        </w:trPr>
        <w:tc>
          <w:tcPr>
            <w:tcW w:w="9900" w:type="dxa"/>
            <w:tcBorders>
              <w:top w:val="single" w:sz="4" w:space="0" w:color="auto"/>
              <w:left w:val="single" w:sz="4" w:space="0" w:color="auto"/>
              <w:bottom w:val="single" w:sz="4" w:space="0" w:color="auto"/>
              <w:right w:val="single" w:sz="4" w:space="0" w:color="auto"/>
            </w:tcBorders>
            <w:shd w:val="clear" w:color="auto" w:fill="auto"/>
            <w:vAlign w:val="center"/>
          </w:tcPr>
          <w:p w14:paraId="703DA6C7" w14:textId="18EF3548" w:rsidR="007D103E" w:rsidRDefault="00E27E37">
            <w:pPr>
              <w:rPr>
                <w:rFonts w:eastAsia="宋体"/>
                <w:sz w:val="24"/>
              </w:rPr>
            </w:pPr>
            <w:r>
              <w:rPr>
                <w:rFonts w:hint="eastAsia"/>
                <w:sz w:val="24"/>
              </w:rPr>
              <w:t>四、</w:t>
            </w:r>
            <w:r>
              <w:rPr>
                <w:rFonts w:ascii="宋体" w:eastAsia="宋体" w:hAnsi="宋体" w:cs="宋体" w:hint="eastAsia"/>
                <w:color w:val="000000"/>
                <w:sz w:val="24"/>
              </w:rPr>
              <w:t xml:space="preserve">售后服务 </w:t>
            </w:r>
          </w:p>
          <w:p w14:paraId="71C27CD5" w14:textId="77777777" w:rsidR="007D103E" w:rsidRDefault="00E27E37">
            <w:pPr>
              <w:numPr>
                <w:ilvl w:val="0"/>
                <w:numId w:val="3"/>
              </w:numPr>
              <w:rPr>
                <w:rFonts w:ascii="宋体" w:eastAsia="宋体" w:hAnsi="宋体" w:cs="宋体"/>
                <w:color w:val="000000"/>
                <w:sz w:val="24"/>
              </w:rPr>
            </w:pPr>
            <w:r>
              <w:rPr>
                <w:rFonts w:ascii="宋体" w:eastAsia="宋体" w:hAnsi="宋体" w:cs="宋体" w:hint="eastAsia"/>
                <w:color w:val="000000"/>
                <w:sz w:val="24"/>
              </w:rPr>
              <w:t>保修年限：</w:t>
            </w:r>
            <w:r>
              <w:rPr>
                <w:rStyle w:val="font31"/>
                <w:rFonts w:hint="default"/>
                <w:b w:val="0"/>
                <w:bCs w:val="0"/>
                <w:lang w:bidi="ar"/>
              </w:rPr>
              <w:t>免费保修期≥</w:t>
            </w:r>
            <w:r>
              <w:rPr>
                <w:rFonts w:ascii="宋体" w:eastAsia="宋体" w:hAnsi="宋体" w:cs="宋体"/>
                <w:kern w:val="0"/>
                <w:sz w:val="24"/>
                <w:lang w:bidi="ar"/>
              </w:rPr>
              <w:t xml:space="preserve"> </w:t>
            </w:r>
            <w:r>
              <w:rPr>
                <w:rFonts w:ascii="宋体" w:eastAsia="宋体" w:hAnsi="宋体" w:cs="宋体" w:hint="eastAsia"/>
                <w:color w:val="FF0000"/>
                <w:kern w:val="0"/>
                <w:sz w:val="24"/>
                <w:lang w:bidi="ar"/>
              </w:rPr>
              <w:t>5</w:t>
            </w:r>
            <w:r>
              <w:rPr>
                <w:rFonts w:ascii="宋体" w:eastAsia="宋体" w:hAnsi="宋体" w:cs="宋体"/>
                <w:kern w:val="0"/>
                <w:sz w:val="24"/>
                <w:lang w:bidi="ar"/>
              </w:rPr>
              <w:t xml:space="preserve"> </w:t>
            </w:r>
            <w:r>
              <w:rPr>
                <w:rStyle w:val="font31"/>
                <w:rFonts w:hint="default"/>
                <w:b w:val="0"/>
                <w:bCs w:val="0"/>
                <w:lang w:bidi="ar"/>
              </w:rPr>
              <w:t>年</w:t>
            </w:r>
          </w:p>
          <w:p w14:paraId="0453CEFE" w14:textId="77777777" w:rsidR="007D103E" w:rsidRDefault="00E27E37">
            <w:pPr>
              <w:numPr>
                <w:ilvl w:val="0"/>
                <w:numId w:val="3"/>
              </w:numPr>
              <w:rPr>
                <w:sz w:val="24"/>
              </w:rPr>
            </w:pPr>
            <w:r>
              <w:rPr>
                <w:rFonts w:ascii="宋体" w:eastAsia="宋体" w:hAnsi="宋体" w:cs="宋体" w:hint="eastAsia"/>
                <w:color w:val="000000"/>
                <w:sz w:val="24"/>
              </w:rPr>
              <w:t>人员及使用培训：</w:t>
            </w:r>
          </w:p>
          <w:p w14:paraId="37441B66" w14:textId="77777777" w:rsidR="007D103E" w:rsidRDefault="00E27E37">
            <w:pPr>
              <w:numPr>
                <w:ilvl w:val="0"/>
                <w:numId w:val="3"/>
              </w:numPr>
              <w:rPr>
                <w:sz w:val="24"/>
              </w:rPr>
            </w:pPr>
            <w:r>
              <w:rPr>
                <w:rFonts w:ascii="宋体" w:eastAsia="宋体" w:hAnsi="宋体" w:cs="宋体" w:hint="eastAsia"/>
                <w:color w:val="000000"/>
                <w:sz w:val="24"/>
              </w:rPr>
              <w:t>出现故障响应时间：</w:t>
            </w:r>
            <w:r>
              <w:rPr>
                <w:rStyle w:val="font31"/>
                <w:rFonts w:hint="default"/>
                <w:b w:val="0"/>
                <w:bCs w:val="0"/>
                <w:lang w:bidi="ar"/>
              </w:rPr>
              <w:t>≤</w:t>
            </w:r>
            <w:r>
              <w:rPr>
                <w:rFonts w:ascii="宋体" w:eastAsia="宋体" w:hAnsi="宋体" w:cs="宋体"/>
                <w:kern w:val="0"/>
                <w:sz w:val="24"/>
                <w:lang w:bidi="ar"/>
              </w:rPr>
              <w:t xml:space="preserve"> </w:t>
            </w:r>
            <w:r>
              <w:rPr>
                <w:rFonts w:ascii="宋体" w:eastAsia="宋体" w:hAnsi="宋体" w:cs="宋体" w:hint="eastAsia"/>
                <w:color w:val="FF0000"/>
                <w:kern w:val="0"/>
                <w:sz w:val="24"/>
                <w:lang w:bidi="ar"/>
              </w:rPr>
              <w:t xml:space="preserve">2 </w:t>
            </w:r>
            <w:r>
              <w:rPr>
                <w:rStyle w:val="font31"/>
                <w:rFonts w:hint="default"/>
                <w:b w:val="0"/>
                <w:bCs w:val="0"/>
                <w:lang w:bidi="ar"/>
              </w:rPr>
              <w:t>小时</w:t>
            </w:r>
          </w:p>
          <w:p w14:paraId="1ABD6541" w14:textId="77777777" w:rsidR="007D103E" w:rsidRDefault="00E27E37">
            <w:pPr>
              <w:numPr>
                <w:ilvl w:val="0"/>
                <w:numId w:val="3"/>
              </w:numPr>
              <w:rPr>
                <w:sz w:val="24"/>
              </w:rPr>
            </w:pPr>
            <w:r>
              <w:rPr>
                <w:rFonts w:ascii="宋体" w:eastAsia="宋体" w:hAnsi="宋体" w:cs="宋体" w:hint="eastAsia"/>
                <w:color w:val="000000"/>
                <w:sz w:val="24"/>
              </w:rPr>
              <w:t>维修支持：维修期间提供备用机</w:t>
            </w:r>
          </w:p>
          <w:p w14:paraId="4B0C9824" w14:textId="77777777" w:rsidR="007D103E" w:rsidRDefault="00E27E37">
            <w:pPr>
              <w:numPr>
                <w:ilvl w:val="0"/>
                <w:numId w:val="3"/>
              </w:numPr>
              <w:rPr>
                <w:sz w:val="24"/>
              </w:rPr>
            </w:pPr>
            <w:r>
              <w:rPr>
                <w:rFonts w:ascii="宋体" w:eastAsia="宋体" w:hAnsi="宋体" w:cs="宋体" w:hint="eastAsia"/>
                <w:color w:val="000000"/>
                <w:sz w:val="24"/>
              </w:rPr>
              <w:t>耗材及零配件：保修期间免费提供。</w:t>
            </w:r>
          </w:p>
          <w:p w14:paraId="5E343970" w14:textId="77777777" w:rsidR="007D103E" w:rsidRDefault="00E27E37">
            <w:pPr>
              <w:numPr>
                <w:ilvl w:val="0"/>
                <w:numId w:val="3"/>
              </w:numPr>
              <w:rPr>
                <w:sz w:val="24"/>
              </w:rPr>
            </w:pPr>
            <w:r>
              <w:rPr>
                <w:rFonts w:ascii="宋体" w:eastAsia="宋体" w:hAnsi="宋体" w:cs="宋体" w:hint="eastAsia"/>
                <w:color w:val="000000"/>
                <w:sz w:val="24"/>
              </w:rPr>
              <w:t>维修资料：免费提供给采购人</w:t>
            </w:r>
          </w:p>
          <w:p w14:paraId="0C6619C7" w14:textId="77777777" w:rsidR="007D103E" w:rsidRDefault="00E27E37">
            <w:pPr>
              <w:numPr>
                <w:ilvl w:val="0"/>
                <w:numId w:val="3"/>
              </w:numPr>
              <w:rPr>
                <w:sz w:val="24"/>
              </w:rPr>
            </w:pPr>
            <w:r>
              <w:rPr>
                <w:rFonts w:ascii="宋体" w:eastAsia="宋体" w:hAnsi="宋体" w:cs="宋体" w:hint="eastAsia"/>
                <w:color w:val="000000"/>
                <w:sz w:val="24"/>
              </w:rPr>
              <w:t>预防性维修/定期维护保养：原厂每季度做一次维护保养。</w:t>
            </w:r>
          </w:p>
          <w:p w14:paraId="55F24583" w14:textId="77777777" w:rsidR="007D103E" w:rsidRDefault="00E27E37">
            <w:pPr>
              <w:numPr>
                <w:ilvl w:val="0"/>
                <w:numId w:val="3"/>
              </w:numPr>
              <w:rPr>
                <w:sz w:val="24"/>
              </w:rPr>
            </w:pPr>
            <w:r>
              <w:rPr>
                <w:rFonts w:ascii="宋体" w:eastAsia="宋体" w:hAnsi="宋体" w:cs="宋体" w:hint="eastAsia"/>
                <w:color w:val="000000"/>
                <w:sz w:val="24"/>
              </w:rPr>
              <w:t>维修密码支持：免费提供给采购人</w:t>
            </w:r>
          </w:p>
          <w:p w14:paraId="071B62EC" w14:textId="77777777" w:rsidR="007D103E" w:rsidRDefault="00E27E37">
            <w:pPr>
              <w:numPr>
                <w:ilvl w:val="0"/>
                <w:numId w:val="3"/>
              </w:numPr>
              <w:rPr>
                <w:sz w:val="24"/>
              </w:rPr>
            </w:pPr>
            <w:r>
              <w:rPr>
                <w:rFonts w:ascii="宋体" w:eastAsia="宋体" w:hAnsi="宋体" w:cs="宋体" w:hint="eastAsia"/>
                <w:color w:val="000000"/>
                <w:sz w:val="24"/>
              </w:rPr>
              <w:t>系统升级：终身免费系统升级</w:t>
            </w:r>
          </w:p>
          <w:p w14:paraId="1E8228B6" w14:textId="77777777" w:rsidR="007D103E" w:rsidRDefault="00E27E37">
            <w:pPr>
              <w:rPr>
                <w:rFonts w:ascii="宋体" w:eastAsia="宋体" w:hAnsi="宋体" w:cs="宋体"/>
                <w:b/>
                <w:bCs/>
                <w:kern w:val="0"/>
                <w:sz w:val="24"/>
                <w:lang w:bidi="ar"/>
              </w:rPr>
            </w:pPr>
            <w:r>
              <w:rPr>
                <w:rStyle w:val="font31"/>
                <w:rFonts w:hint="default"/>
                <w:b w:val="0"/>
                <w:bCs w:val="0"/>
                <w:lang w:bidi="ar"/>
              </w:rPr>
              <w:t>10、设备使用年限≥</w:t>
            </w:r>
            <w:r>
              <w:rPr>
                <w:rFonts w:ascii="宋体" w:eastAsia="宋体" w:hAnsi="宋体" w:cs="宋体"/>
                <w:kern w:val="0"/>
                <w:sz w:val="24"/>
                <w:lang w:bidi="ar"/>
              </w:rPr>
              <w:t xml:space="preserve"> </w:t>
            </w:r>
            <w:r>
              <w:rPr>
                <w:rFonts w:ascii="宋体" w:eastAsia="宋体" w:hAnsi="宋体" w:cs="宋体" w:hint="eastAsia"/>
                <w:color w:val="FF0000"/>
                <w:kern w:val="0"/>
                <w:sz w:val="24"/>
                <w:lang w:bidi="ar"/>
              </w:rPr>
              <w:t>12</w:t>
            </w:r>
            <w:r>
              <w:rPr>
                <w:rFonts w:ascii="宋体" w:eastAsia="宋体" w:hAnsi="宋体" w:cs="宋体"/>
                <w:kern w:val="0"/>
                <w:sz w:val="24"/>
                <w:lang w:bidi="ar"/>
              </w:rPr>
              <w:t xml:space="preserve"> </w:t>
            </w:r>
            <w:r>
              <w:rPr>
                <w:rStyle w:val="font31"/>
                <w:rFonts w:hint="default"/>
                <w:b w:val="0"/>
                <w:bCs w:val="0"/>
                <w:lang w:bidi="ar"/>
              </w:rPr>
              <w:t>年</w:t>
            </w:r>
          </w:p>
        </w:tc>
      </w:tr>
      <w:tr w:rsidR="007D103E" w14:paraId="3AAD0CDA" w14:textId="77777777">
        <w:trPr>
          <w:trHeight w:val="785"/>
        </w:trPr>
        <w:tc>
          <w:tcPr>
            <w:tcW w:w="9900" w:type="dxa"/>
            <w:tcBorders>
              <w:top w:val="single" w:sz="4" w:space="0" w:color="auto"/>
              <w:left w:val="single" w:sz="4" w:space="0" w:color="auto"/>
              <w:bottom w:val="single" w:sz="4" w:space="0" w:color="auto"/>
              <w:right w:val="single" w:sz="4" w:space="0" w:color="auto"/>
            </w:tcBorders>
            <w:shd w:val="clear" w:color="auto" w:fill="auto"/>
            <w:vAlign w:val="center"/>
          </w:tcPr>
          <w:p w14:paraId="65E774CD" w14:textId="77777777" w:rsidR="007D103E" w:rsidRDefault="00E27E37">
            <w:pPr>
              <w:widowControl/>
              <w:jc w:val="left"/>
              <w:rPr>
                <w:rFonts w:ascii="宋体" w:eastAsia="宋体" w:hAnsi="宋体" w:cs="宋体"/>
                <w:kern w:val="0"/>
                <w:sz w:val="24"/>
                <w:lang w:bidi="ar"/>
              </w:rPr>
            </w:pPr>
            <w:r>
              <w:rPr>
                <w:rFonts w:ascii="宋体" w:eastAsia="宋体" w:hAnsi="宋体" w:cs="宋体" w:hint="eastAsia"/>
                <w:kern w:val="0"/>
                <w:sz w:val="24"/>
                <w:lang w:bidi="ar"/>
              </w:rPr>
              <w:t>五、是否存在专机专用耗材（是或者否）：</w:t>
            </w:r>
          </w:p>
          <w:p w14:paraId="0B371817" w14:textId="77777777" w:rsidR="007D103E" w:rsidRDefault="00E27E37">
            <w:pPr>
              <w:widowControl/>
              <w:jc w:val="left"/>
              <w:rPr>
                <w:rFonts w:ascii="宋体" w:eastAsia="宋体" w:hAnsi="宋体" w:cs="宋体"/>
                <w:kern w:val="0"/>
                <w:sz w:val="24"/>
                <w:lang w:bidi="ar"/>
              </w:rPr>
            </w:pPr>
            <w:r>
              <w:rPr>
                <w:rFonts w:ascii="宋体" w:eastAsia="宋体" w:hAnsi="宋体" w:cs="宋体" w:hint="eastAsia"/>
                <w:kern w:val="0"/>
                <w:sz w:val="24"/>
                <w:lang w:bidi="ar"/>
              </w:rPr>
              <w:t>1、存在专机专用耗材必须提供耗材目录</w:t>
            </w:r>
          </w:p>
          <w:p w14:paraId="4562AB68" w14:textId="1900FE9A" w:rsidR="007D103E" w:rsidRDefault="00E27E37" w:rsidP="00B65F2D">
            <w:pPr>
              <w:widowControl/>
              <w:jc w:val="left"/>
              <w:rPr>
                <w:rFonts w:ascii="宋体" w:eastAsia="宋体" w:hAnsi="宋体" w:cs="宋体" w:hint="eastAsia"/>
                <w:kern w:val="0"/>
                <w:sz w:val="24"/>
                <w:lang w:bidi="ar"/>
              </w:rPr>
            </w:pPr>
            <w:r>
              <w:rPr>
                <w:rFonts w:ascii="宋体" w:eastAsia="宋体" w:hAnsi="宋体" w:cs="宋体" w:hint="eastAsia"/>
                <w:kern w:val="0"/>
                <w:sz w:val="24"/>
                <w:lang w:bidi="ar"/>
              </w:rPr>
              <w:t>存在专机专用耗材，颅内压监测每年预估手术台次30台左右，根据使用的监测探头类型，每次耗材费用在6000-15000元不等，年耗材使用总费用约30-40万元左右。</w:t>
            </w:r>
          </w:p>
        </w:tc>
      </w:tr>
    </w:tbl>
    <w:p w14:paraId="079F2A37" w14:textId="77777777" w:rsidR="007D103E" w:rsidRDefault="007D103E">
      <w:pPr>
        <w:rPr>
          <w:rFonts w:ascii="宋体" w:eastAsia="宋体" w:hAnsi="宋体" w:cs="宋体"/>
          <w:color w:val="000000"/>
          <w:sz w:val="24"/>
        </w:rPr>
      </w:pPr>
    </w:p>
    <w:p w14:paraId="5F3B1EE9" w14:textId="77777777" w:rsidR="007D103E" w:rsidRDefault="007D103E"/>
    <w:p w14:paraId="6FA6B96F" w14:textId="77777777" w:rsidR="007D103E" w:rsidRDefault="00E27E37">
      <w:pPr>
        <w:widowControl/>
        <w:jc w:val="left"/>
        <w:textAlignment w:val="top"/>
        <w:rPr>
          <w:rFonts w:ascii="宋体" w:eastAsia="宋体" w:hAnsi="宋体" w:cs="宋体"/>
          <w:color w:val="FF0000"/>
          <w:kern w:val="0"/>
          <w:sz w:val="24"/>
          <w:lang w:bidi="ar"/>
        </w:rPr>
      </w:pPr>
      <w:r>
        <w:rPr>
          <w:rFonts w:ascii="宋体" w:eastAsia="宋体" w:hAnsi="宋体" w:cs="宋体" w:hint="eastAsia"/>
          <w:color w:val="FF0000"/>
          <w:kern w:val="0"/>
          <w:sz w:val="24"/>
          <w:lang w:bidi="ar"/>
        </w:rPr>
        <w:t>参数要求：</w:t>
      </w:r>
    </w:p>
    <w:p w14:paraId="208B8B84" w14:textId="77777777" w:rsidR="007D103E" w:rsidRDefault="00E27E37">
      <w:pPr>
        <w:widowControl/>
        <w:numPr>
          <w:ilvl w:val="0"/>
          <w:numId w:val="4"/>
        </w:numPr>
        <w:ind w:firstLineChars="200" w:firstLine="480"/>
        <w:jc w:val="left"/>
        <w:textAlignment w:val="top"/>
        <w:rPr>
          <w:rFonts w:ascii="宋体" w:eastAsia="宋体" w:hAnsi="宋体" w:cs="宋体"/>
          <w:color w:val="FF0000"/>
          <w:kern w:val="0"/>
          <w:sz w:val="24"/>
          <w:lang w:bidi="ar"/>
        </w:rPr>
      </w:pPr>
      <w:r>
        <w:rPr>
          <w:rFonts w:ascii="宋体" w:eastAsia="宋体" w:hAnsi="宋体" w:cs="宋体" w:hint="eastAsia"/>
          <w:color w:val="FF0000"/>
          <w:kern w:val="0"/>
          <w:sz w:val="24"/>
          <w:lang w:bidi="ar"/>
        </w:rPr>
        <w:t>必须同时满足所有“▲”号的实质性参数才算有效投标，任意一项“▲”参数不满足，即作废标处理；</w:t>
      </w:r>
    </w:p>
    <w:p w14:paraId="4904DDC7" w14:textId="77777777" w:rsidR="007D103E" w:rsidRDefault="00E27E37">
      <w:pPr>
        <w:widowControl/>
        <w:numPr>
          <w:ilvl w:val="0"/>
          <w:numId w:val="4"/>
        </w:numPr>
        <w:ind w:firstLineChars="200" w:firstLine="480"/>
        <w:jc w:val="left"/>
        <w:textAlignment w:val="top"/>
        <w:rPr>
          <w:rFonts w:ascii="宋体" w:eastAsia="宋体" w:hAnsi="宋体" w:cs="宋体"/>
          <w:color w:val="FF0000"/>
          <w:kern w:val="0"/>
          <w:sz w:val="24"/>
          <w:lang w:bidi="ar"/>
        </w:rPr>
      </w:pPr>
      <w:r>
        <w:rPr>
          <w:rFonts w:ascii="宋体" w:eastAsia="宋体" w:hAnsi="宋体" w:cs="宋体" w:hint="eastAsia"/>
          <w:color w:val="FF0000"/>
          <w:kern w:val="0"/>
          <w:sz w:val="24"/>
          <w:lang w:bidi="ar"/>
        </w:rPr>
        <w:t>其余为普通参数，优于该参数的为正偏离，不满足的为负偏离。</w:t>
      </w:r>
    </w:p>
    <w:p w14:paraId="6D24D928" w14:textId="77777777" w:rsidR="007D103E" w:rsidRDefault="007D103E">
      <w:pPr>
        <w:ind w:firstLineChars="200" w:firstLine="480"/>
        <w:rPr>
          <w:rFonts w:ascii="宋体" w:eastAsia="宋体" w:hAnsi="宋体" w:cs="宋体"/>
          <w:kern w:val="0"/>
          <w:sz w:val="24"/>
          <w:lang w:bidi="ar"/>
        </w:rPr>
      </w:pPr>
      <w:bookmarkStart w:id="0" w:name="_GoBack"/>
      <w:bookmarkEnd w:id="0"/>
    </w:p>
    <w:sectPr w:rsidR="007D103E">
      <w:pgSz w:w="11906" w:h="16838"/>
      <w:pgMar w:top="1157" w:right="1009" w:bottom="873" w:left="100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D3C8B" w14:textId="77777777" w:rsidR="00E20ED8" w:rsidRDefault="00E20ED8" w:rsidP="00463E1B">
      <w:r>
        <w:separator/>
      </w:r>
    </w:p>
  </w:endnote>
  <w:endnote w:type="continuationSeparator" w:id="0">
    <w:p w14:paraId="41F48156" w14:textId="77777777" w:rsidR="00E20ED8" w:rsidRDefault="00E20ED8" w:rsidP="00463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var(--dsw-font-markdown-table-h">
    <w:altName w:val="Segoe Print"/>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D0D7F" w14:textId="77777777" w:rsidR="00E20ED8" w:rsidRDefault="00E20ED8" w:rsidP="00463E1B">
      <w:r>
        <w:separator/>
      </w:r>
    </w:p>
  </w:footnote>
  <w:footnote w:type="continuationSeparator" w:id="0">
    <w:p w14:paraId="25A89CE5" w14:textId="77777777" w:rsidR="00E20ED8" w:rsidRDefault="00E20ED8" w:rsidP="00463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1C66DD"/>
    <w:multiLevelType w:val="singleLevel"/>
    <w:tmpl w:val="861C66DD"/>
    <w:lvl w:ilvl="0">
      <w:start w:val="1"/>
      <w:numFmt w:val="decimalEnclosedCircleChinese"/>
      <w:suff w:val="nothing"/>
      <w:lvlText w:val="%1　"/>
      <w:lvlJc w:val="left"/>
      <w:pPr>
        <w:ind w:left="0" w:firstLine="400"/>
      </w:pPr>
      <w:rPr>
        <w:rFonts w:hint="eastAsia"/>
      </w:rPr>
    </w:lvl>
  </w:abstractNum>
  <w:abstractNum w:abstractNumId="1" w15:restartNumberingAfterBreak="0">
    <w:nsid w:val="A3E23777"/>
    <w:multiLevelType w:val="singleLevel"/>
    <w:tmpl w:val="A3E23777"/>
    <w:lvl w:ilvl="0">
      <w:start w:val="1"/>
      <w:numFmt w:val="decimal"/>
      <w:suff w:val="nothing"/>
      <w:lvlText w:val="%1、"/>
      <w:lvlJc w:val="left"/>
    </w:lvl>
  </w:abstractNum>
  <w:abstractNum w:abstractNumId="2" w15:restartNumberingAfterBreak="0">
    <w:nsid w:val="3AF709E7"/>
    <w:multiLevelType w:val="multilevel"/>
    <w:tmpl w:val="3AF709E7"/>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61BFC374"/>
    <w:multiLevelType w:val="singleLevel"/>
    <w:tmpl w:val="61BFC374"/>
    <w:lvl w:ilvl="0">
      <w:start w:val="1"/>
      <w:numFmt w:val="decimal"/>
      <w:lvlText w:val="%1."/>
      <w:lvlJc w:val="left"/>
      <w:pPr>
        <w:tabs>
          <w:tab w:val="left" w:pos="312"/>
        </w:tabs>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Y_MEDREF_DOCUID" w:val="{F34EB1C7-69D3-4791-90F7-79F5553DA55A}"/>
    <w:docVar w:name="KY_MEDREF_VERSION" w:val="3"/>
  </w:docVars>
  <w:rsids>
    <w:rsidRoot w:val="007D103E"/>
    <w:rsid w:val="DB762607"/>
    <w:rsid w:val="FFBDEC29"/>
    <w:rsid w:val="FFF28695"/>
    <w:rsid w:val="00463E1B"/>
    <w:rsid w:val="007D103E"/>
    <w:rsid w:val="00B65F2D"/>
    <w:rsid w:val="00E20ED8"/>
    <w:rsid w:val="00E27E37"/>
    <w:rsid w:val="07CF228A"/>
    <w:rsid w:val="0AB80DB3"/>
    <w:rsid w:val="0E8611C8"/>
    <w:rsid w:val="0EA31D7A"/>
    <w:rsid w:val="0F490B74"/>
    <w:rsid w:val="12F0375A"/>
    <w:rsid w:val="1E0C793C"/>
    <w:rsid w:val="1E5310C7"/>
    <w:rsid w:val="1FA63478"/>
    <w:rsid w:val="232C0139"/>
    <w:rsid w:val="27800A53"/>
    <w:rsid w:val="2A151926"/>
    <w:rsid w:val="2B4C1108"/>
    <w:rsid w:val="2B980A61"/>
    <w:rsid w:val="2C165F57"/>
    <w:rsid w:val="2D771A84"/>
    <w:rsid w:val="2DA82AB1"/>
    <w:rsid w:val="2FEA73B1"/>
    <w:rsid w:val="31FB58A6"/>
    <w:rsid w:val="326E7E26"/>
    <w:rsid w:val="333E257D"/>
    <w:rsid w:val="341B5D8B"/>
    <w:rsid w:val="3790523E"/>
    <w:rsid w:val="389D76B7"/>
    <w:rsid w:val="39F14837"/>
    <w:rsid w:val="3C666012"/>
    <w:rsid w:val="414845C1"/>
    <w:rsid w:val="431E7736"/>
    <w:rsid w:val="44D426B2"/>
    <w:rsid w:val="45B222C8"/>
    <w:rsid w:val="46E42955"/>
    <w:rsid w:val="4734568A"/>
    <w:rsid w:val="48421405"/>
    <w:rsid w:val="48971BC9"/>
    <w:rsid w:val="4AAF2318"/>
    <w:rsid w:val="55D02FD4"/>
    <w:rsid w:val="5B871DD5"/>
    <w:rsid w:val="5D8B3B05"/>
    <w:rsid w:val="5E7A5C21"/>
    <w:rsid w:val="5EA7453C"/>
    <w:rsid w:val="5F103E8F"/>
    <w:rsid w:val="619F14FA"/>
    <w:rsid w:val="62C46B70"/>
    <w:rsid w:val="651139C2"/>
    <w:rsid w:val="658729D1"/>
    <w:rsid w:val="67717495"/>
    <w:rsid w:val="70863F5D"/>
    <w:rsid w:val="73292949"/>
    <w:rsid w:val="73A82490"/>
    <w:rsid w:val="78DF4BA6"/>
    <w:rsid w:val="7C39281F"/>
    <w:rsid w:val="7E4F4B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A642F4"/>
  <w15:docId w15:val="{B8A6DE9E-4B5F-42C6-9C01-9EBD9290D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31">
    <w:name w:val="font31"/>
    <w:basedOn w:val="a0"/>
    <w:qFormat/>
    <w:rPr>
      <w:rFonts w:ascii="宋体" w:eastAsia="宋体" w:hAnsi="宋体" w:cs="宋体" w:hint="eastAsia"/>
      <w:b/>
      <w:bCs/>
      <w:color w:val="0F1115"/>
      <w:sz w:val="24"/>
      <w:szCs w:val="24"/>
      <w:u w:val="none"/>
    </w:rPr>
  </w:style>
  <w:style w:type="character" w:customStyle="1" w:styleId="font71">
    <w:name w:val="font71"/>
    <w:basedOn w:val="a0"/>
    <w:qFormat/>
    <w:rPr>
      <w:rFonts w:ascii="宋体" w:eastAsia="宋体" w:hAnsi="宋体" w:cs="宋体" w:hint="eastAsia"/>
      <w:b/>
      <w:bCs/>
      <w:color w:val="000000"/>
      <w:sz w:val="24"/>
      <w:szCs w:val="24"/>
      <w:u w:val="none"/>
    </w:rPr>
  </w:style>
  <w:style w:type="character" w:customStyle="1" w:styleId="font81">
    <w:name w:val="font81"/>
    <w:basedOn w:val="a0"/>
    <w:qFormat/>
    <w:rPr>
      <w:rFonts w:ascii="var(--dsw-font-markdown-table-h" w:eastAsia="var(--dsw-font-markdown-table-h" w:hAnsi="var(--dsw-font-markdown-table-h" w:cs="var(--dsw-font-markdown-table-h"/>
      <w:color w:val="000000"/>
      <w:sz w:val="24"/>
      <w:szCs w:val="24"/>
      <w:bdr w:val="single" w:sz="4" w:space="0" w:color="000000"/>
      <w:shd w:val="clear" w:color="auto" w:fill="FFFFFF"/>
    </w:rPr>
  </w:style>
  <w:style w:type="paragraph" w:styleId="a3">
    <w:name w:val="header"/>
    <w:basedOn w:val="a"/>
    <w:link w:val="a4"/>
    <w:rsid w:val="00463E1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63E1B"/>
    <w:rPr>
      <w:rFonts w:asciiTheme="minorHAnsi" w:eastAsiaTheme="minorEastAsia" w:hAnsiTheme="minorHAnsi" w:cstheme="minorBidi"/>
      <w:kern w:val="2"/>
      <w:sz w:val="18"/>
      <w:szCs w:val="18"/>
    </w:rPr>
  </w:style>
  <w:style w:type="paragraph" w:styleId="a5">
    <w:name w:val="footer"/>
    <w:basedOn w:val="a"/>
    <w:link w:val="a6"/>
    <w:rsid w:val="00463E1B"/>
    <w:pPr>
      <w:tabs>
        <w:tab w:val="center" w:pos="4153"/>
        <w:tab w:val="right" w:pos="8306"/>
      </w:tabs>
      <w:snapToGrid w:val="0"/>
      <w:jc w:val="left"/>
    </w:pPr>
    <w:rPr>
      <w:sz w:val="18"/>
      <w:szCs w:val="18"/>
    </w:rPr>
  </w:style>
  <w:style w:type="character" w:customStyle="1" w:styleId="a6">
    <w:name w:val="页脚 字符"/>
    <w:basedOn w:val="a0"/>
    <w:link w:val="a5"/>
    <w:rsid w:val="00463E1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242</Words>
  <Characters>1381</Characters>
  <Application>Microsoft Office Word</Application>
  <DocSecurity>0</DocSecurity>
  <Lines>11</Lines>
  <Paragraphs>3</Paragraphs>
  <ScaleCrop>false</ScaleCrop>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56594</dc:creator>
  <cp:lastModifiedBy>Administrator</cp:lastModifiedBy>
  <cp:revision>3</cp:revision>
  <dcterms:created xsi:type="dcterms:W3CDTF">2026-06-13T14:13:00Z</dcterms:created>
  <dcterms:modified xsi:type="dcterms:W3CDTF">2026-10-12T02:28:00Z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eyJoZGlkIjoiMWI2NzhmYzdlNDJiZjExN2ZlZDU0NjVjNmYzYmZlNGUiLCJ1c2VySWQiOiIzOTE0MjM0MjgifQ==</vt:lpwstr>
  </property>
  <property fmtid="{D5CDD505-2E9C-101B-9397-08002B2CF9AE}" pid="4" name="ICV">
    <vt:lpwstr>2105BA54007FDA7C6898536A7EF3D02E_43</vt:lpwstr>
  </property>
</Properties>
</file>