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1CE4A" w14:textId="3C00B025" w:rsidR="00845A23" w:rsidRDefault="00EE524C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电子支气管内窥镜采购需求</w:t>
      </w:r>
    </w:p>
    <w:p w14:paraId="74557E1D" w14:textId="77777777" w:rsidR="00845A23" w:rsidRDefault="00EE524C">
      <w:pPr>
        <w:pStyle w:val="a9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适用范围及用途：</w:t>
      </w:r>
    </w:p>
    <w:p w14:paraId="56B357B9" w14:textId="77777777" w:rsidR="00845A23" w:rsidRDefault="00EE524C">
      <w:pPr>
        <w:pStyle w:val="a9"/>
        <w:ind w:left="731"/>
        <w:rPr>
          <w:sz w:val="24"/>
          <w:szCs w:val="24"/>
        </w:rPr>
      </w:pPr>
      <w:r>
        <w:rPr>
          <w:rFonts w:hint="eastAsia"/>
          <w:sz w:val="24"/>
          <w:szCs w:val="24"/>
        </w:rPr>
        <w:t>适用于气管、支气管腔内疾病的诊断、治疗、监护及教学，供呼吸内科、胸外科、急诊科、儿科、ICU等科室使用。</w:t>
      </w:r>
    </w:p>
    <w:p w14:paraId="78A1890D" w14:textId="77777777" w:rsidR="00845A23" w:rsidRDefault="00EE524C">
      <w:pPr>
        <w:pStyle w:val="a9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设备配置与要求：</w:t>
      </w:r>
    </w:p>
    <w:p w14:paraId="67E82D61" w14:textId="77777777" w:rsidR="00845A23" w:rsidRDefault="00EE524C">
      <w:pPr>
        <w:pStyle w:val="a9"/>
        <w:ind w:left="731"/>
        <w:rPr>
          <w:sz w:val="24"/>
          <w:szCs w:val="24"/>
        </w:rPr>
      </w:pPr>
      <w:r>
        <w:rPr>
          <w:rFonts w:hint="eastAsia"/>
          <w:sz w:val="24"/>
          <w:szCs w:val="24"/>
        </w:rPr>
        <w:t>电子支气管内窥镜1条。</w:t>
      </w:r>
    </w:p>
    <w:p w14:paraId="70A0D804" w14:textId="77777777" w:rsidR="00845A23" w:rsidRDefault="00EE524C">
      <w:pPr>
        <w:pStyle w:val="a9"/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技术参数与性能要求</w:t>
      </w:r>
      <w:r>
        <w:rPr>
          <w:rFonts w:hint="eastAsia"/>
          <w:sz w:val="24"/>
          <w:szCs w:val="24"/>
        </w:rPr>
        <w:t>：</w:t>
      </w:r>
    </w:p>
    <w:p w14:paraId="351D0DC9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1、视野角度：≧120度；</w:t>
      </w:r>
    </w:p>
    <w:p w14:paraId="36A6B71B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2、景深：2～100mm；</w:t>
      </w:r>
    </w:p>
    <w:p w14:paraId="34CB4D8B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3、最小可视距离（钳道）：≦3.0mm</w:t>
      </w:r>
    </w:p>
    <w:p w14:paraId="766A92F4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4、先端部外径：≦4.8mm；</w:t>
      </w:r>
    </w:p>
    <w:p w14:paraId="71948317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5、插入部外径：≦4.9mm；</w:t>
      </w:r>
    </w:p>
    <w:p w14:paraId="6975EB49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6、弯曲部角度：上≧210度、下≧130度；</w:t>
      </w:r>
    </w:p>
    <w:p w14:paraId="6BD038F1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7、钳子管道内径：≧1.95mm；</w:t>
      </w:r>
    </w:p>
    <w:p w14:paraId="2E256532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8、插入部有效长度：≧600mm；</w:t>
      </w:r>
    </w:p>
    <w:p w14:paraId="6BA7FB83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▲9、具有插入管旋转功能；</w:t>
      </w:r>
    </w:p>
    <w:p w14:paraId="2668D451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10、兼容特殊光功能；</w:t>
      </w:r>
    </w:p>
    <w:p w14:paraId="1EA5E77E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11、高频电兼容性：兼容</w:t>
      </w:r>
    </w:p>
    <w:p w14:paraId="5DAE8BDD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12、内镜信息记忆：内置记忆芯片，可存储相关参数及白平衡信息，可提示器械伸出方向。</w:t>
      </w:r>
    </w:p>
    <w:p w14:paraId="0C3874E1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13、遥控功能：按钮数量≧4个</w:t>
      </w:r>
      <w:bookmarkStart w:id="0" w:name="_GoBack"/>
      <w:bookmarkEnd w:id="0"/>
      <w:r>
        <w:rPr>
          <w:rFonts w:hint="eastAsia"/>
          <w:sz w:val="24"/>
          <w:szCs w:val="24"/>
        </w:rPr>
        <w:t>，可按需要将主机功能设置在任意一个按钮上，至少可遥控图像冻结、图像释放、图像强调、NBI等≧四种功能；</w:t>
      </w:r>
    </w:p>
    <w:p w14:paraId="6CE89C2D" w14:textId="3F003C9D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14、一触式接头：内镜无需</w:t>
      </w:r>
      <w:r w:rsidR="00284F24">
        <w:rPr>
          <w:rFonts w:hint="eastAsia"/>
          <w:sz w:val="24"/>
          <w:szCs w:val="24"/>
        </w:rPr>
        <w:t>直接调光电缆，直接连接光源；无需防水帽，简化清洗消毒，最大程度地</w:t>
      </w:r>
      <w:r>
        <w:rPr>
          <w:rFonts w:hint="eastAsia"/>
          <w:sz w:val="24"/>
          <w:szCs w:val="24"/>
        </w:rPr>
        <w:t>减小内镜损坏。</w:t>
      </w:r>
    </w:p>
    <w:p w14:paraId="6186FBF3" w14:textId="77777777" w:rsidR="00845A23" w:rsidRDefault="00EE524C">
      <w:pPr>
        <w:spacing w:line="400" w:lineRule="exact"/>
        <w:ind w:leftChars="270" w:left="567"/>
        <w:rPr>
          <w:sz w:val="24"/>
          <w:szCs w:val="24"/>
        </w:rPr>
      </w:pPr>
      <w:r>
        <w:rPr>
          <w:rFonts w:hint="eastAsia"/>
          <w:sz w:val="24"/>
          <w:szCs w:val="24"/>
        </w:rPr>
        <w:t>▲15、与科室现有主机(日本奥林巴斯，型号：CV-290)可兼容使用，能达到厂家标准功能状态要求。</w:t>
      </w:r>
    </w:p>
    <w:p w14:paraId="0983857B" w14:textId="77777777" w:rsidR="00845A23" w:rsidRDefault="00EE524C">
      <w:pPr>
        <w:pStyle w:val="a9"/>
        <w:numPr>
          <w:ilvl w:val="0"/>
          <w:numId w:val="1"/>
        </w:numPr>
        <w:spacing w:line="400" w:lineRule="exact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配套试剂/耗材要求</w:t>
      </w:r>
      <w:r>
        <w:rPr>
          <w:rFonts w:hint="eastAsia"/>
          <w:sz w:val="24"/>
          <w:szCs w:val="24"/>
        </w:rPr>
        <w:t>：无</w:t>
      </w:r>
    </w:p>
    <w:p w14:paraId="4033F82D" w14:textId="77777777" w:rsidR="00845A23" w:rsidRDefault="00EE524C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6D773861" w14:textId="77777777" w:rsidR="00845A23" w:rsidRDefault="00EE524C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五、</w:t>
      </w:r>
      <w:r>
        <w:rPr>
          <w:rFonts w:hint="eastAsia"/>
          <w:b/>
          <w:bCs/>
          <w:sz w:val="24"/>
          <w:szCs w:val="24"/>
        </w:rPr>
        <w:t>售后服务要求</w:t>
      </w:r>
      <w:r>
        <w:rPr>
          <w:rFonts w:hint="eastAsia"/>
          <w:sz w:val="24"/>
          <w:szCs w:val="24"/>
        </w:rPr>
        <w:t xml:space="preserve">（免费保修期≥3年，现场响应时间：≤6小时，维修期间提供备用机，设备技术培训，设备使用年限≥6年等） </w:t>
      </w:r>
    </w:p>
    <w:sectPr w:rsidR="00845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75124" w14:textId="77777777" w:rsidR="00710AF1" w:rsidRDefault="00710AF1" w:rsidP="00354BB8">
      <w:r>
        <w:separator/>
      </w:r>
    </w:p>
  </w:endnote>
  <w:endnote w:type="continuationSeparator" w:id="0">
    <w:p w14:paraId="726D9F31" w14:textId="77777777" w:rsidR="00710AF1" w:rsidRDefault="00710AF1" w:rsidP="0035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F4294" w14:textId="77777777" w:rsidR="00710AF1" w:rsidRDefault="00710AF1" w:rsidP="00354BB8">
      <w:r>
        <w:separator/>
      </w:r>
    </w:p>
  </w:footnote>
  <w:footnote w:type="continuationSeparator" w:id="0">
    <w:p w14:paraId="1D60310F" w14:textId="77777777" w:rsidR="00710AF1" w:rsidRDefault="00710AF1" w:rsidP="00354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40746"/>
    <w:multiLevelType w:val="multilevel"/>
    <w:tmpl w:val="00000000"/>
    <w:lvl w:ilvl="0">
      <w:start w:val="1"/>
      <w:numFmt w:val="japaneseCounting"/>
      <w:lvlText w:val="%1、"/>
      <w:lvlJc w:val="left"/>
      <w:pPr>
        <w:ind w:left="731" w:hanging="731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23"/>
    <w:rsid w:val="00284F24"/>
    <w:rsid w:val="00354BB8"/>
    <w:rsid w:val="00710AF1"/>
    <w:rsid w:val="00845A23"/>
    <w:rsid w:val="00EE524C"/>
    <w:rsid w:val="0B800E80"/>
    <w:rsid w:val="55363BA1"/>
    <w:rsid w:val="7FB6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A975A"/>
  <w15:docId w15:val="{26EC731E-85AD-4183-8846-534881CE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uiPriority="10" w:qFormat="1"/>
    <w:lsdException w:name="Default Paragraph Font" w:uiPriority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="等线 Light" w:eastAsia="等线 Light" w:hAnsi="等线 Light"/>
      <w:color w:val="2F549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="等线 Light" w:eastAsia="等线 Light" w:hAnsi="等线 Light"/>
      <w:color w:val="2F5496"/>
      <w:sz w:val="40"/>
      <w:szCs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rFonts w:ascii="等线 Light" w:eastAsia="等线 Light" w:hAnsi="等线 Light"/>
      <w:color w:val="2F5496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b/>
      <w:bCs/>
      <w:color w:val="2F549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/>
      <w:outlineLvl w:val="6"/>
    </w:pPr>
    <w:rPr>
      <w:b/>
      <w:bCs/>
      <w:color w:val="595959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outlineLvl w:val="7"/>
    </w:pPr>
    <w:rPr>
      <w:color w:val="595959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outlineLvl w:val="8"/>
    </w:pPr>
    <w:rPr>
      <w:rFonts w:eastAsia="等线 Light"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  <w:spacing w:after="160"/>
      <w:jc w:val="center"/>
    </w:pPr>
    <w:rPr>
      <w:rFonts w:ascii="等线 Light" w:eastAsia="等线 Light" w:hAnsi="等线 Light"/>
      <w:color w:val="595959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="等线 Light" w:eastAsia="等线 Light" w:hAnsi="等线 Light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="等线 Light" w:eastAsia="等线 Light" w:hAnsi="等线 Light" w:cs="宋体"/>
      <w:color w:val="2F5496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="等线 Light" w:eastAsia="等线 Light" w:hAnsi="等线 Light" w:cs="宋体"/>
      <w:color w:val="2F5496"/>
      <w:sz w:val="40"/>
      <w:szCs w:val="40"/>
    </w:rPr>
  </w:style>
  <w:style w:type="character" w:customStyle="1" w:styleId="30">
    <w:name w:val="标题 3 字符"/>
    <w:basedOn w:val="a0"/>
    <w:link w:val="3"/>
    <w:uiPriority w:val="9"/>
    <w:rPr>
      <w:rFonts w:ascii="等线 Light" w:eastAsia="等线 Light" w:hAnsi="等线 Light" w:cs="宋体"/>
      <w:color w:val="2F5496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cs="宋体"/>
      <w:color w:val="2F5496"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cs="宋体"/>
      <w:color w:val="2F5496"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Pr>
      <w:rFonts w:cs="宋体"/>
      <w:b/>
      <w:bCs/>
      <w:color w:val="2F5496"/>
    </w:rPr>
  </w:style>
  <w:style w:type="character" w:customStyle="1" w:styleId="70">
    <w:name w:val="标题 7 字符"/>
    <w:basedOn w:val="a0"/>
    <w:link w:val="7"/>
    <w:uiPriority w:val="9"/>
    <w:qFormat/>
    <w:rPr>
      <w:rFonts w:cs="宋体"/>
      <w:b/>
      <w:bCs/>
      <w:color w:val="595959"/>
    </w:rPr>
  </w:style>
  <w:style w:type="character" w:customStyle="1" w:styleId="80">
    <w:name w:val="标题 8 字符"/>
    <w:basedOn w:val="a0"/>
    <w:link w:val="8"/>
    <w:uiPriority w:val="9"/>
    <w:qFormat/>
    <w:rPr>
      <w:rFonts w:cs="宋体"/>
      <w:color w:val="595959"/>
    </w:rPr>
  </w:style>
  <w:style w:type="character" w:customStyle="1" w:styleId="90">
    <w:name w:val="标题 9 字符"/>
    <w:basedOn w:val="a0"/>
    <w:link w:val="9"/>
    <w:uiPriority w:val="9"/>
    <w:qFormat/>
    <w:rPr>
      <w:rFonts w:eastAsia="等线 Light" w:cs="宋体"/>
      <w:color w:val="595959"/>
    </w:rPr>
  </w:style>
  <w:style w:type="character" w:customStyle="1" w:styleId="a6">
    <w:name w:val="标题 字符"/>
    <w:basedOn w:val="a0"/>
    <w:link w:val="a5"/>
    <w:uiPriority w:val="10"/>
    <w:qFormat/>
    <w:rPr>
      <w:rFonts w:ascii="等线 Light" w:eastAsia="等线 Light" w:hAnsi="等线 Light" w:cs="宋体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="等线 Light" w:eastAsia="等线 Light" w:hAnsi="等线 Light" w:cs="宋体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 w:after="160"/>
      <w:jc w:val="center"/>
    </w:pPr>
    <w:rPr>
      <w:i/>
      <w:iCs/>
      <w:color w:val="404040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2F5496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/>
      <w:spacing w:val="5"/>
    </w:rPr>
  </w:style>
  <w:style w:type="paragraph" w:styleId="ac">
    <w:name w:val="header"/>
    <w:basedOn w:val="a"/>
    <w:link w:val="ad"/>
    <w:rsid w:val="00354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354BB8"/>
    <w:rPr>
      <w:kern w:val="2"/>
      <w:sz w:val="18"/>
      <w:szCs w:val="18"/>
    </w:rPr>
  </w:style>
  <w:style w:type="paragraph" w:styleId="ae">
    <w:name w:val="footer"/>
    <w:basedOn w:val="a"/>
    <w:link w:val="af"/>
    <w:rsid w:val="00354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354BB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486</Characters>
  <Application>Microsoft Office Word</Application>
  <DocSecurity>0</DocSecurity>
  <Lines>4</Lines>
  <Paragraphs>1</Paragraphs>
  <ScaleCrop>false</ScaleCrop>
  <Company>Microsoft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16</cp:revision>
  <dcterms:created xsi:type="dcterms:W3CDTF">2026-10-09T09:39:00Z</dcterms:created>
  <dcterms:modified xsi:type="dcterms:W3CDTF">2026-10-13T01:48:00Z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070a22721a5246c49d40953242dbc619_23</vt:lpwstr>
  </property>
  <property fmtid="{D5CDD505-2E9C-101B-9397-08002B2CF9AE}" pid="3" name="KSOTemplateDocerSaveRecord">
    <vt:lpwstr>eyJoZGlkIjoiYWNkMjE1Zjg4YzMzNTllN2Y3NmU1NjdmNjgzODZkNTgiLCJ1c2VySWQiOiI4ODEyNzQ5MjgifQ==</vt:lpwstr>
  </property>
  <property fmtid="{D5CDD505-2E9C-101B-9397-08002B2CF9AE}" pid="4" name="KSOProductBuildVer">
    <vt:lpwstr>2052-12.1.0.28505</vt:lpwstr>
  </property>
</Properties>
</file>