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FA" w:rsidRDefault="002C20FA" w:rsidP="002C20FA">
      <w:pPr>
        <w:widowControl/>
        <w:textAlignment w:val="center"/>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附件1</w:t>
      </w:r>
    </w:p>
    <w:p w:rsidR="002C20FA" w:rsidRDefault="002C20FA" w:rsidP="002C20FA">
      <w:pPr>
        <w:widowControl/>
        <w:jc w:val="center"/>
        <w:textAlignment w:val="center"/>
        <w:rPr>
          <w:rFonts w:ascii="方正小标宋简体" w:eastAsia="方正小标宋简体" w:hAnsi="方正小标宋简体" w:cs="方正小标宋简体"/>
          <w:color w:val="000000"/>
          <w:kern w:val="0"/>
          <w:sz w:val="40"/>
          <w:szCs w:val="40"/>
          <w:lang/>
        </w:rPr>
      </w:pPr>
      <w:r>
        <w:rPr>
          <w:rFonts w:ascii="方正小标宋简体" w:eastAsia="方正小标宋简体" w:hAnsi="方正小标宋简体" w:cs="方正小标宋简体" w:hint="eastAsia"/>
          <w:color w:val="000000"/>
          <w:kern w:val="0"/>
          <w:sz w:val="40"/>
          <w:szCs w:val="40"/>
          <w:lang/>
        </w:rPr>
        <w:t>驻马店市中心医院2022年公开招聘工作人员</w:t>
      </w:r>
    </w:p>
    <w:p w:rsidR="002C20FA" w:rsidRDefault="002C20FA" w:rsidP="002C20FA">
      <w:pPr>
        <w:widowControl/>
        <w:jc w:val="center"/>
        <w:textAlignment w:val="center"/>
        <w:rPr>
          <w:rFonts w:ascii="方正小标宋简体" w:eastAsia="方正小标宋简体" w:hAnsi="方正小标宋简体" w:cs="方正小标宋简体"/>
          <w:color w:val="000000"/>
          <w:kern w:val="0"/>
          <w:sz w:val="40"/>
          <w:szCs w:val="40"/>
          <w:lang/>
        </w:rPr>
      </w:pPr>
      <w:r>
        <w:rPr>
          <w:rFonts w:ascii="方正小标宋简体" w:eastAsia="方正小标宋简体" w:hAnsi="方正小标宋简体" w:cs="方正小标宋简体" w:hint="eastAsia"/>
          <w:color w:val="000000"/>
          <w:kern w:val="0"/>
          <w:sz w:val="40"/>
          <w:szCs w:val="40"/>
          <w:lang/>
        </w:rPr>
        <w:t>岗位情况一览表</w:t>
      </w:r>
    </w:p>
    <w:tbl>
      <w:tblPr>
        <w:tblW w:w="9720" w:type="dxa"/>
        <w:tblInd w:w="93" w:type="dxa"/>
        <w:tblLook w:val="04A0"/>
      </w:tblPr>
      <w:tblGrid>
        <w:gridCol w:w="1016"/>
        <w:gridCol w:w="1921"/>
        <w:gridCol w:w="2176"/>
        <w:gridCol w:w="1442"/>
        <w:gridCol w:w="1020"/>
        <w:gridCol w:w="795"/>
        <w:gridCol w:w="1350"/>
      </w:tblGrid>
      <w:tr w:rsidR="002C20FA" w:rsidTr="003E0986">
        <w:trPr>
          <w:trHeight w:val="635"/>
          <w:tblHeader/>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岗位</w:t>
            </w:r>
          </w:p>
          <w:p w:rsidR="002C20FA" w:rsidRDefault="002C20FA" w:rsidP="003E098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代码</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招聘科室</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招聘专业</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学历</w:t>
            </w:r>
          </w:p>
          <w:p w:rsidR="002C20FA" w:rsidRDefault="002C20FA" w:rsidP="003E098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学位</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岗位</w:t>
            </w:r>
          </w:p>
          <w:p w:rsidR="002C20FA" w:rsidRDefault="002C20FA" w:rsidP="003E098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类别</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招聘</w:t>
            </w:r>
          </w:p>
          <w:p w:rsidR="002C20FA" w:rsidRDefault="002C20FA" w:rsidP="003E098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数量</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备注</w:t>
            </w:r>
          </w:p>
        </w:tc>
      </w:tr>
      <w:tr w:rsidR="002C20FA" w:rsidTr="003E0986">
        <w:trPr>
          <w:trHeight w:val="659"/>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 w:val="22"/>
                <w:szCs w:val="22"/>
                <w:lang/>
              </w:rPr>
              <w:t>101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临床科室</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临床医学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普通全日制博士研究生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不限</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9"/>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新生儿重症医学科（NICU）</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新生儿科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104</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儿内</w:t>
            </w:r>
            <w:proofErr w:type="gramStart"/>
            <w:r>
              <w:rPr>
                <w:rFonts w:ascii="宋体" w:hAnsi="宋体" w:cs="宋体" w:hint="eastAsia"/>
                <w:color w:val="000000"/>
                <w:kern w:val="0"/>
                <w:szCs w:val="21"/>
                <w:lang/>
              </w:rPr>
              <w:t>一</w:t>
            </w:r>
            <w:proofErr w:type="gramEnd"/>
            <w:r>
              <w:rPr>
                <w:rFonts w:ascii="宋体" w:hAnsi="宋体" w:cs="宋体" w:hint="eastAsia"/>
                <w:color w:val="000000"/>
                <w:kern w:val="0"/>
                <w:szCs w:val="21"/>
                <w:lang/>
              </w:rPr>
              <w:t>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2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105</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中西医结合（儿科）、中医儿科学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02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106</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儿内二科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儿科学（消化、内分泌与代谢专业优先）</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02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107</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中西医结合（儿科优先）</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02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108</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儿内三科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8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109</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儿内四科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临床医学、儿科学（小儿血液肿瘤）</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8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110</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临床医学、儿科学（小儿肾病）</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9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小儿泌尿外科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儿外科学（小儿泌尿外科方向）、外科学（泌尿外科方向）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4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小儿普通外科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外科学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r>
      <w:tr w:rsidR="002C20FA" w:rsidTr="003E0986">
        <w:trPr>
          <w:trHeight w:val="68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发育行为儿科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精神病与精神卫生学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lastRenderedPageBreak/>
              <w:t>114</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儿童重症医学科（PICU）</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儿科学、急诊医学、重症医学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115</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急诊儿科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儿科学、急诊医学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116</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儿童康复治疗中心</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康复治疗学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6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117</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针灸推拿学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8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118</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产科中心</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妇产科学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86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119</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普通妇科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妇产科学、外科学（普通外科、泌尿外科方向）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r>
      <w:tr w:rsidR="002C20FA" w:rsidTr="003E0986">
        <w:trPr>
          <w:trHeight w:val="102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肿瘤妇科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外科学（普通外科、泌尿外科方向）、妇科肿瘤</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16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美容外科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外科学（整形外科方向）、眼科学、耳鼻咽喉科学或相关专业外科学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8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甲状腺外科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外科学（甲状腺外科方向）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8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口腔颌面及黑色素瘤中心</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口腔颌面外科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124</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乳腺外科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外科学</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（普通外科方向）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r>
      <w:tr w:rsidR="002C20FA" w:rsidTr="003E0986">
        <w:trPr>
          <w:trHeight w:val="70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125</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泌尿外</w:t>
            </w:r>
            <w:proofErr w:type="gramStart"/>
            <w:r>
              <w:rPr>
                <w:rFonts w:ascii="宋体" w:hAnsi="宋体" w:cs="宋体" w:hint="eastAsia"/>
                <w:color w:val="000000"/>
                <w:kern w:val="0"/>
                <w:szCs w:val="21"/>
                <w:lang/>
              </w:rPr>
              <w:t>一</w:t>
            </w:r>
            <w:proofErr w:type="gramEnd"/>
            <w:r>
              <w:rPr>
                <w:rFonts w:ascii="宋体" w:hAnsi="宋体" w:cs="宋体" w:hint="eastAsia"/>
                <w:color w:val="000000"/>
                <w:kern w:val="0"/>
                <w:szCs w:val="21"/>
                <w:lang/>
              </w:rPr>
              <w:t>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外科学</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（泌尿外科方向）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126</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泌尿外二科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外科学</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（泌尿外科方向）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1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127</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脊柱外科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骨科学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9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128</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胸外科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外科学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1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129</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造血干细胞移植病房</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内科学</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（血液内科方向）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4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耳鼻咽喉科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耳鼻咽喉科学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943"/>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lastRenderedPageBreak/>
              <w:t>131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神经外</w:t>
            </w:r>
            <w:proofErr w:type="gramStart"/>
            <w:r>
              <w:rPr>
                <w:rFonts w:ascii="宋体" w:hAnsi="宋体" w:cs="宋体" w:hint="eastAsia"/>
                <w:color w:val="000000"/>
                <w:kern w:val="0"/>
                <w:szCs w:val="21"/>
                <w:lang/>
              </w:rPr>
              <w:t>一</w:t>
            </w:r>
            <w:proofErr w:type="gramEnd"/>
            <w:r>
              <w:rPr>
                <w:rFonts w:ascii="宋体" w:hAnsi="宋体" w:cs="宋体" w:hint="eastAsia"/>
                <w:color w:val="000000"/>
                <w:kern w:val="0"/>
                <w:szCs w:val="21"/>
                <w:lang/>
              </w:rPr>
              <w:t>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外科学</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（神经外科方向）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r>
      <w:tr w:rsidR="002C20FA" w:rsidTr="003E0986">
        <w:trPr>
          <w:trHeight w:val="60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麻醉科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麻醉学、全科医学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风湿免疫科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风湿免疫方向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134</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放疗科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肿瘤学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135</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感染性疾病科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内科学、传染病学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4</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2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136</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外周</w:t>
            </w:r>
            <w:proofErr w:type="gramStart"/>
            <w:r>
              <w:rPr>
                <w:rFonts w:ascii="宋体" w:hAnsi="宋体" w:cs="宋体" w:hint="eastAsia"/>
                <w:color w:val="000000"/>
                <w:kern w:val="0"/>
                <w:szCs w:val="21"/>
                <w:lang/>
              </w:rPr>
              <w:t>介入科</w:t>
            </w:r>
            <w:proofErr w:type="gramEnd"/>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介入治疗</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137</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中西医结合肿瘤科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肿瘤学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1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138</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神经内</w:t>
            </w:r>
            <w:proofErr w:type="gramStart"/>
            <w:r>
              <w:rPr>
                <w:rFonts w:ascii="宋体" w:hAnsi="宋体" w:cs="宋体" w:hint="eastAsia"/>
                <w:color w:val="000000"/>
                <w:kern w:val="0"/>
                <w:szCs w:val="21"/>
                <w:lang/>
              </w:rPr>
              <w:t>一</w:t>
            </w:r>
            <w:proofErr w:type="gramEnd"/>
            <w:r>
              <w:rPr>
                <w:rFonts w:ascii="宋体" w:hAnsi="宋体" w:cs="宋体" w:hint="eastAsia"/>
                <w:color w:val="000000"/>
                <w:kern w:val="0"/>
                <w:szCs w:val="21"/>
                <w:lang/>
              </w:rPr>
              <w:t>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神经病学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139</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神经内三科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神经介入</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心血管内三科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内科学</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（心血管内科方向）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93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心血管重症医学科（CCU）</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内科学（心血管内科方向）、重症医学、急诊医学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4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消化内</w:t>
            </w:r>
            <w:proofErr w:type="gramStart"/>
            <w:r>
              <w:rPr>
                <w:rFonts w:ascii="宋体" w:hAnsi="宋体" w:cs="宋体" w:hint="eastAsia"/>
                <w:color w:val="000000"/>
                <w:kern w:val="0"/>
                <w:szCs w:val="21"/>
                <w:lang/>
              </w:rPr>
              <w:t>一</w:t>
            </w:r>
            <w:proofErr w:type="gramEnd"/>
            <w:r>
              <w:rPr>
                <w:rFonts w:ascii="宋体" w:hAnsi="宋体" w:cs="宋体" w:hint="eastAsia"/>
                <w:color w:val="000000"/>
                <w:kern w:val="0"/>
                <w:szCs w:val="21"/>
                <w:lang/>
              </w:rPr>
              <w:t>（胃肠内科）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内科学（消化内科方向）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7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消化内二（肝胰胆内科）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内科学（消化内科方向）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r>
      <w:tr w:rsidR="002C20FA" w:rsidTr="003E0986">
        <w:trPr>
          <w:trHeight w:val="66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144</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内分泌</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内科学（内分泌与代谢性疾病）</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145</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肾脏中心</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内科学（肾内科方向）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21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146</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综合重症医学科（SICU）</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重症医学、急诊医学、神经病学、内科学（神经内科、普通内科、呼吸内科、消化内科、心血管内科）、外科学（神经外科、普通外科）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4</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lastRenderedPageBreak/>
              <w:t>147</w:t>
            </w:r>
          </w:p>
        </w:tc>
        <w:tc>
          <w:tcPr>
            <w:tcW w:w="1921" w:type="dxa"/>
            <w:vMerge w:val="restart"/>
            <w:tcBorders>
              <w:top w:val="single" w:sz="4" w:space="0" w:color="000000"/>
              <w:left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全科医学科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全科医学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148</w:t>
            </w:r>
          </w:p>
        </w:tc>
        <w:tc>
          <w:tcPr>
            <w:tcW w:w="1921" w:type="dxa"/>
            <w:vMerge/>
            <w:tcBorders>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内分泌</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9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149</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病理科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病理学与病理生理学、医学检验</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0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核磁共振科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医学影像学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9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输血科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医学检验、临床检验诊断学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超声科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临床医学、医学影像学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1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功能检查科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3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154</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康复医学科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康复医学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97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155</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内科学（心血管内科、呼吸内科方向）、重症医学、老年医学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80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156</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医学检验科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医学检验</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妇儿院区定向</w:t>
            </w:r>
          </w:p>
        </w:tc>
      </w:tr>
      <w:tr w:rsidR="002C20FA" w:rsidTr="003E0986">
        <w:trPr>
          <w:trHeight w:val="129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157</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临床检验诊断学、病原微生物、遗传学方向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8</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本科为医学检验专业或临床医学专业</w:t>
            </w:r>
          </w:p>
        </w:tc>
      </w:tr>
      <w:tr w:rsidR="002C20FA" w:rsidTr="003E0986">
        <w:trPr>
          <w:trHeight w:val="71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158</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急诊科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急诊医学、重症医学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4</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2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159</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外科学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放射科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医学影像学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5</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97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医院感染管理科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临床检验诊断学、病原生物学、医学免疫学、微生物学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2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病案管理科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流行病学与卫生统计学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01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lastRenderedPageBreak/>
              <w:t>163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疾病预防控制与预防保健科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公共卫生（疾病预防与控制慢性病精准防治方向）</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2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164</w:t>
            </w:r>
          </w:p>
        </w:tc>
        <w:tc>
          <w:tcPr>
            <w:tcW w:w="1921" w:type="dxa"/>
            <w:vMerge w:val="restart"/>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药学部</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临床药学、药学、药理学、药剂学、药物分析</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药师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7</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妇儿院区定向，本科为药学、药物制剂专业</w:t>
            </w:r>
          </w:p>
        </w:tc>
      </w:tr>
      <w:tr w:rsidR="002C20FA" w:rsidTr="003E0986">
        <w:trPr>
          <w:trHeight w:val="63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165</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中药学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中药师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妇儿院区定向</w:t>
            </w:r>
          </w:p>
        </w:tc>
      </w:tr>
      <w:tr w:rsidR="002C20FA" w:rsidTr="003E0986">
        <w:trPr>
          <w:trHeight w:val="132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166</w:t>
            </w:r>
          </w:p>
        </w:tc>
        <w:tc>
          <w:tcPr>
            <w:tcW w:w="1921" w:type="dxa"/>
            <w:vMerge/>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临床药学、药学、药理学、药剂学、药物分析</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药师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5</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本科为药学、药物制剂专业</w:t>
            </w:r>
          </w:p>
        </w:tc>
      </w:tr>
      <w:tr w:rsidR="002C20FA" w:rsidTr="003E0986">
        <w:trPr>
          <w:trHeight w:val="6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167</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营养科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营养学、临床医学、预防医学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szCs w:val="21"/>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86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168</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rPr>
              <w:t>医患科</w:t>
            </w:r>
            <w:proofErr w:type="gramEnd"/>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w:t>
            </w:r>
            <w:hyperlink r:id="rId4" w:tgtFrame="https://yz.chsi.com.cn/zyk/_blank" w:history="1">
              <w:r>
                <w:rPr>
                  <w:rStyle w:val="a3"/>
                  <w:rFonts w:ascii="Helvetica" w:eastAsia="Helvetica" w:hAnsi="Helvetica" w:cs="Helvetica"/>
                  <w:color w:val="333333"/>
                  <w:szCs w:val="21"/>
                  <w:shd w:val="clear" w:color="auto" w:fill="FFFFFF"/>
                </w:rPr>
                <w:t>卫生事业管理</w:t>
              </w:r>
            </w:hyperlink>
            <w:r>
              <w:rPr>
                <w:rFonts w:ascii="宋体" w:hAnsi="宋体" w:cs="宋体" w:hint="eastAsia"/>
                <w:color w:val="000000"/>
                <w:kern w:val="0"/>
                <w:szCs w:val="21"/>
                <w:lang/>
              </w:rPr>
              <w:t>、医院管理、公共管理、法学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84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169</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信息科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计算机科学与技术、软件工程、信息与通信工程、网络空间安全、计算机软件与理论、计算机应用技术、医学信息工程、信息安全</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9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170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rPr>
              <w:t>申正司法</w:t>
            </w:r>
            <w:proofErr w:type="gramEnd"/>
            <w:r>
              <w:rPr>
                <w:rFonts w:ascii="宋体" w:hAnsi="宋体" w:cs="宋体" w:hint="eastAsia"/>
                <w:color w:val="000000"/>
                <w:kern w:val="0"/>
                <w:szCs w:val="21"/>
                <w:lang/>
              </w:rPr>
              <w:t>鉴定所</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法医学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171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护理部</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护理学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6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172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规划财务科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会计</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70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173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办公室</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管理学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nil"/>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12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174</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总务科</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（办公室）</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建筑环境与能源应用工程、能源与动力工程、机械工程等相关专业</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普通全日制硕士研究生</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r>
      <w:tr w:rsidR="002C20FA" w:rsidTr="003E0986">
        <w:trPr>
          <w:trHeight w:val="971"/>
        </w:trPr>
        <w:tc>
          <w:tcPr>
            <w:tcW w:w="7575" w:type="dxa"/>
            <w:gridSpan w:val="5"/>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合计</w:t>
            </w:r>
          </w:p>
        </w:tc>
        <w:tc>
          <w:tcPr>
            <w:tcW w:w="2145" w:type="dxa"/>
            <w:gridSpan w:val="2"/>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博士研究生不限人数，硕士研究生134人</w:t>
            </w:r>
          </w:p>
        </w:tc>
      </w:tr>
      <w:tr w:rsidR="002C20FA" w:rsidTr="003E0986">
        <w:trPr>
          <w:trHeight w:val="465"/>
        </w:trPr>
        <w:tc>
          <w:tcPr>
            <w:tcW w:w="9720" w:type="dxa"/>
            <w:gridSpan w:val="7"/>
            <w:tcBorders>
              <w:top w:val="nil"/>
              <w:left w:val="nil"/>
              <w:bottom w:val="nil"/>
              <w:right w:val="nil"/>
            </w:tcBorders>
            <w:noWrap/>
            <w:vAlign w:val="center"/>
          </w:tcPr>
          <w:p w:rsidR="002C20FA" w:rsidRDefault="002C20FA" w:rsidP="003E0986">
            <w:pPr>
              <w:rPr>
                <w:rFonts w:ascii="宋体" w:hAnsi="宋体" w:cs="宋体"/>
                <w:color w:val="000000"/>
                <w:szCs w:val="21"/>
              </w:rPr>
            </w:pPr>
          </w:p>
          <w:p w:rsidR="002C20FA" w:rsidRDefault="002C20FA" w:rsidP="003E0986">
            <w:pPr>
              <w:spacing w:line="420" w:lineRule="exact"/>
              <w:rPr>
                <w:rFonts w:ascii="宋体" w:hAnsi="宋体" w:cs="宋体"/>
                <w:color w:val="000000"/>
                <w:szCs w:val="21"/>
              </w:rPr>
            </w:pPr>
            <w:r>
              <w:rPr>
                <w:rFonts w:ascii="仿宋" w:eastAsia="仿宋" w:hAnsi="仿宋" w:hint="eastAsia"/>
                <w:sz w:val="32"/>
                <w:szCs w:val="32"/>
              </w:rPr>
              <w:t>备注：报考岗位代码为101-167的考生参加实践技能测试；报考岗位代码为168-174的考生参加笔试。</w:t>
            </w:r>
          </w:p>
        </w:tc>
      </w:tr>
      <w:tr w:rsidR="002C20FA" w:rsidTr="003E0986">
        <w:trPr>
          <w:trHeight w:val="75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新生儿重症医学科（NICU）</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儿科学、临床医学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有执业证、</w:t>
            </w:r>
            <w:proofErr w:type="gramStart"/>
            <w:r>
              <w:rPr>
                <w:rFonts w:ascii="宋体" w:hAnsi="宋体" w:cs="宋体" w:hint="eastAsia"/>
                <w:color w:val="000000"/>
                <w:kern w:val="0"/>
                <w:szCs w:val="21"/>
                <w:lang/>
              </w:rPr>
              <w:t>规</w:t>
            </w:r>
            <w:proofErr w:type="gramEnd"/>
            <w:r>
              <w:rPr>
                <w:rFonts w:ascii="宋体" w:hAnsi="宋体" w:cs="宋体" w:hint="eastAsia"/>
                <w:color w:val="000000"/>
                <w:kern w:val="0"/>
                <w:szCs w:val="21"/>
                <w:lang/>
              </w:rPr>
              <w:t>培证，办理编外人事代理手续</w:t>
            </w:r>
          </w:p>
        </w:tc>
      </w:tr>
      <w:tr w:rsidR="002C20FA" w:rsidTr="003E0986">
        <w:trPr>
          <w:trHeight w:val="70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儿内三科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9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急诊儿科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儿科学、临床医学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普通全日制本科及以上</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70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204</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儿童康复治疗中心</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康复治疗学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6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205</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放疗科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医学影像技术</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9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206</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核医学科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医学影像学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0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207</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生殖院区男科实验室</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医学检验</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4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208</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功能检查科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9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209</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康复医学科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针灸推拿学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3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康复医学科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康复治疗学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3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急诊科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普通全日制本科及以上</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3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放射科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医学影像学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4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放射科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医学影像技术</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技师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70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214</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医院感染管理科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11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215</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病案管理科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临床医学、流行病学与卫生统计学、信息管理与信息系统（医学院校）</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0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216</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rPr>
              <w:t>规培基地</w:t>
            </w:r>
            <w:proofErr w:type="gramEnd"/>
            <w:r>
              <w:rPr>
                <w:rFonts w:ascii="宋体" w:hAnsi="宋体" w:cs="宋体" w:hint="eastAsia"/>
                <w:color w:val="000000"/>
                <w:kern w:val="0"/>
                <w:szCs w:val="21"/>
                <w:lang/>
              </w:rPr>
              <w:t>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医院管理</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809"/>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lastRenderedPageBreak/>
              <w:t>217</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规划财务科</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（收费处）</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会计</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普通全日制本科及以上</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1451"/>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218</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信息科</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计算机科学与技术、软件工程、信息与通信工程、网络空间安全、网络工程、电子信息工程、医学信息工程、信息安全</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4</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有两年信息行业软件开发实施或运行维护岗位工作经历或一年三级甲等医院信息科工作经历者优先，办理编外人事代理手续</w:t>
            </w:r>
          </w:p>
        </w:tc>
      </w:tr>
      <w:tr w:rsidR="002C20FA" w:rsidTr="003E0986">
        <w:trPr>
          <w:trHeight w:val="96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219</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医学装备部</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（设备维修组)</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生物医学工程、电子科学与技术、电子信息工程、电气工程及其自动化、精密仪器</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72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220</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医务部</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社会医学与卫生事业管理、医院管理</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普通全日制本科及以上</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695"/>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221</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宣传</w:t>
            </w:r>
            <w:proofErr w:type="gramStart"/>
            <w:r>
              <w:rPr>
                <w:rFonts w:ascii="宋体" w:hAnsi="宋体" w:cs="宋体" w:hint="eastAsia"/>
                <w:color w:val="000000"/>
                <w:kern w:val="0"/>
                <w:szCs w:val="21"/>
                <w:lang/>
              </w:rPr>
              <w:t>统战科</w:t>
            </w:r>
            <w:proofErr w:type="gramEnd"/>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艺术与科技</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11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222</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总务科</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(爱卫办）</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建筑环境与能源应用工程、能源与动力工程、机械工程等相关专业</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1180"/>
        </w:trPr>
        <w:tc>
          <w:tcPr>
            <w:tcW w:w="101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223</w:t>
            </w:r>
          </w:p>
        </w:tc>
        <w:tc>
          <w:tcPr>
            <w:tcW w:w="1921"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总务科</w:t>
            </w:r>
          </w:p>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（综合维修组）</w:t>
            </w:r>
          </w:p>
        </w:tc>
        <w:tc>
          <w:tcPr>
            <w:tcW w:w="2176"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电气工程及其自动化、建筑电气与智能化、电子信息科学与技术等相关专业</w:t>
            </w:r>
          </w:p>
        </w:tc>
        <w:tc>
          <w:tcPr>
            <w:tcW w:w="1442"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普通全日制本科</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350" w:type="dxa"/>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jc w:val="center"/>
              <w:rPr>
                <w:rFonts w:ascii="宋体" w:hAnsi="宋体" w:cs="宋体"/>
                <w:color w:val="000000"/>
                <w:szCs w:val="21"/>
              </w:rPr>
            </w:pPr>
            <w:r>
              <w:rPr>
                <w:rFonts w:ascii="宋体" w:hAnsi="宋体" w:cs="宋体" w:hint="eastAsia"/>
                <w:color w:val="000000"/>
                <w:kern w:val="0"/>
                <w:szCs w:val="21"/>
                <w:lang/>
              </w:rPr>
              <w:t>办理编外人事代理手续</w:t>
            </w:r>
          </w:p>
        </w:tc>
      </w:tr>
      <w:tr w:rsidR="002C20FA" w:rsidTr="003E0986">
        <w:trPr>
          <w:trHeight w:val="550"/>
        </w:trPr>
        <w:tc>
          <w:tcPr>
            <w:tcW w:w="7575" w:type="dxa"/>
            <w:gridSpan w:val="5"/>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合计</w:t>
            </w:r>
          </w:p>
        </w:tc>
        <w:tc>
          <w:tcPr>
            <w:tcW w:w="2145" w:type="dxa"/>
            <w:gridSpan w:val="2"/>
            <w:tcBorders>
              <w:top w:val="single" w:sz="4" w:space="0" w:color="000000"/>
              <w:left w:val="single" w:sz="4" w:space="0" w:color="000000"/>
              <w:bottom w:val="single" w:sz="4" w:space="0" w:color="000000"/>
              <w:right w:val="single" w:sz="4" w:space="0" w:color="000000"/>
            </w:tcBorders>
            <w:noWrap/>
            <w:vAlign w:val="center"/>
          </w:tcPr>
          <w:p w:rsidR="002C20FA" w:rsidRDefault="002C20FA" w:rsidP="003E098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37</w:t>
            </w:r>
          </w:p>
        </w:tc>
      </w:tr>
    </w:tbl>
    <w:p w:rsidR="002C20FA" w:rsidRDefault="002C20FA" w:rsidP="002C20FA">
      <w:pPr>
        <w:spacing w:line="420" w:lineRule="exact"/>
        <w:rPr>
          <w:rFonts w:ascii="仿宋" w:eastAsia="仿宋" w:hAnsi="仿宋"/>
          <w:sz w:val="32"/>
          <w:szCs w:val="32"/>
        </w:rPr>
      </w:pPr>
    </w:p>
    <w:p w:rsidR="002C20FA" w:rsidRDefault="002C20FA" w:rsidP="002C20FA">
      <w:pPr>
        <w:spacing w:line="420" w:lineRule="exact"/>
        <w:rPr>
          <w:rFonts w:ascii="仿宋" w:eastAsia="仿宋" w:hAnsi="仿宋"/>
          <w:sz w:val="32"/>
          <w:szCs w:val="32"/>
        </w:rPr>
      </w:pPr>
      <w:r>
        <w:rPr>
          <w:rFonts w:ascii="仿宋" w:eastAsia="仿宋" w:hAnsi="仿宋" w:hint="eastAsia"/>
          <w:sz w:val="32"/>
          <w:szCs w:val="32"/>
        </w:rPr>
        <w:t>备注：报考岗位代码为201-215的考生参加实践技能测试；报考岗位代码为216-223的考生参加笔试。</w:t>
      </w:r>
    </w:p>
    <w:p w:rsidR="005550C8" w:rsidRPr="002C20FA" w:rsidRDefault="005550C8"/>
    <w:sectPr w:rsidR="005550C8" w:rsidRPr="002C20FA" w:rsidSect="005550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20FA"/>
    <w:rsid w:val="002C20FA"/>
    <w:rsid w:val="00555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20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2C20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z.chsi.com.cn/zyk/specialityDetail.do?zymc=%e7%a4%be%e4%bc%9a%e5%8c%bb%e5%ad%a6%e4%b8%8e%e5%8d%ab%e7%94%9f%e4%ba%8b%e4%b8%9a%e7%ae%a1%e7%90%86&amp;zydm=120402&amp;cckey=10&amp;ssdm=&amp;method=distribu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701</Words>
  <Characters>3998</Characters>
  <Application>Microsoft Office Word</Application>
  <DocSecurity>0</DocSecurity>
  <Lines>33</Lines>
  <Paragraphs>9</Paragraphs>
  <ScaleCrop>false</ScaleCrop>
  <Company>微软中国</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2022-10-10T07:38:00Z</dcterms:created>
  <dcterms:modified xsi:type="dcterms:W3CDTF">2022-10-10T07:38:00Z</dcterms:modified>
</cp:coreProperties>
</file>