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28"/>
        </w:rPr>
      </w:pPr>
      <w:r>
        <w:rPr>
          <w:rFonts w:hint="eastAsia" w:ascii="黑体" w:hAnsi="黑体" w:eastAsia="黑体"/>
          <w:sz w:val="32"/>
          <w:szCs w:val="28"/>
        </w:rPr>
        <w:t>附件</w:t>
      </w:r>
      <w:r>
        <w:rPr>
          <w:rFonts w:hint="eastAsia" w:ascii="黑体" w:hAnsi="黑体" w:eastAsia="黑体"/>
          <w:sz w:val="32"/>
          <w:szCs w:val="28"/>
          <w:lang w:eastAsia="zh-CN"/>
        </w:rPr>
        <w:t>一</w:t>
      </w:r>
      <w:r>
        <w:rPr>
          <w:rFonts w:hint="eastAsia" w:ascii="黑体" w:hAnsi="黑体" w:eastAsia="黑体"/>
          <w:sz w:val="32"/>
          <w:szCs w:val="28"/>
        </w:rPr>
        <w:t>：</w:t>
      </w:r>
    </w:p>
    <w:p>
      <w:pPr>
        <w:ind w:firstLine="2640" w:firstLineChars="600"/>
        <w:jc w:val="both"/>
        <w:rPr>
          <w:sz w:val="44"/>
          <w:szCs w:val="44"/>
        </w:rPr>
      </w:pPr>
      <w:r>
        <w:rPr>
          <w:rFonts w:hint="eastAsia" w:ascii="黑体" w:hAnsi="黑体" w:eastAsia="黑体"/>
          <w:sz w:val="44"/>
          <w:szCs w:val="44"/>
        </w:rPr>
        <w:t>郧阳区人民医院202</w:t>
      </w:r>
      <w:r>
        <w:rPr>
          <w:rFonts w:hint="eastAsia" w:ascii="黑体" w:hAnsi="黑体" w:eastAsia="黑体"/>
          <w:sz w:val="44"/>
          <w:szCs w:val="44"/>
          <w:lang w:val="en-US" w:eastAsia="zh-CN"/>
        </w:rPr>
        <w:t>2</w:t>
      </w:r>
      <w:r>
        <w:rPr>
          <w:rFonts w:hint="eastAsia" w:ascii="黑体" w:hAnsi="黑体" w:eastAsia="黑体"/>
          <w:sz w:val="44"/>
          <w:szCs w:val="44"/>
        </w:rPr>
        <w:t>年公开招聘岗位一览表</w:t>
      </w:r>
    </w:p>
    <w:tbl>
      <w:tblPr>
        <w:tblStyle w:val="3"/>
        <w:tblW w:w="0" w:type="auto"/>
        <w:tblInd w:w="-6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465"/>
        <w:gridCol w:w="948"/>
        <w:gridCol w:w="3589"/>
        <w:gridCol w:w="4106"/>
        <w:gridCol w:w="3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exact"/>
        </w:trPr>
        <w:tc>
          <w:tcPr>
            <w:tcW w:w="941" w:type="dxa"/>
            <w:shd w:val="clear" w:color="auto" w:fill="auto"/>
            <w:vAlign w:val="center"/>
          </w:tcPr>
          <w:p>
            <w:pPr>
              <w:widowControl/>
              <w:spacing w:line="440" w:lineRule="exact"/>
              <w:jc w:val="center"/>
              <w:rPr>
                <w:rFonts w:ascii="黑体" w:hAnsi="黑体" w:eastAsia="黑体" w:cs="宋体"/>
                <w:bCs/>
                <w:kern w:val="0"/>
                <w:sz w:val="28"/>
                <w:highlight w:val="none"/>
              </w:rPr>
            </w:pPr>
            <w:r>
              <w:rPr>
                <w:rFonts w:hint="eastAsia" w:ascii="黑体" w:hAnsi="黑体" w:eastAsia="黑体" w:cs="宋体"/>
                <w:bCs/>
                <w:kern w:val="0"/>
                <w:sz w:val="28"/>
                <w:highlight w:val="none"/>
              </w:rPr>
              <w:t>序号</w:t>
            </w:r>
          </w:p>
        </w:tc>
        <w:tc>
          <w:tcPr>
            <w:tcW w:w="1465" w:type="dxa"/>
            <w:shd w:val="clear" w:color="auto" w:fill="auto"/>
            <w:vAlign w:val="center"/>
          </w:tcPr>
          <w:p>
            <w:pPr>
              <w:widowControl/>
              <w:spacing w:line="440" w:lineRule="exact"/>
              <w:jc w:val="center"/>
              <w:rPr>
                <w:rFonts w:hint="eastAsia" w:ascii="黑体" w:hAnsi="黑体" w:eastAsia="黑体" w:cs="宋体"/>
                <w:bCs/>
                <w:kern w:val="0"/>
                <w:sz w:val="28"/>
                <w:highlight w:val="none"/>
                <w:lang w:eastAsia="zh-CN"/>
              </w:rPr>
            </w:pPr>
            <w:r>
              <w:rPr>
                <w:rFonts w:hint="eastAsia" w:ascii="黑体" w:hAnsi="黑体" w:eastAsia="黑体" w:cs="宋体"/>
                <w:bCs/>
                <w:kern w:val="0"/>
                <w:sz w:val="28"/>
                <w:lang w:eastAsia="zh-CN"/>
              </w:rPr>
              <w:t>岗位类别</w:t>
            </w:r>
          </w:p>
        </w:tc>
        <w:tc>
          <w:tcPr>
            <w:tcW w:w="948" w:type="dxa"/>
            <w:vAlign w:val="center"/>
          </w:tcPr>
          <w:p>
            <w:pPr>
              <w:widowControl/>
              <w:spacing w:line="440" w:lineRule="exact"/>
              <w:jc w:val="center"/>
              <w:rPr>
                <w:rFonts w:hint="eastAsia" w:ascii="黑体" w:hAnsi="黑体" w:eastAsia="黑体" w:cs="宋体"/>
                <w:bCs/>
                <w:kern w:val="0"/>
                <w:sz w:val="28"/>
                <w:highlight w:val="none"/>
                <w:lang w:eastAsia="zh-CN"/>
              </w:rPr>
            </w:pPr>
            <w:r>
              <w:rPr>
                <w:rFonts w:hint="eastAsia" w:ascii="黑体" w:hAnsi="黑体" w:eastAsia="黑体" w:cs="宋体"/>
                <w:bCs/>
                <w:kern w:val="0"/>
                <w:sz w:val="28"/>
                <w:highlight w:val="none"/>
                <w:lang w:eastAsia="zh-CN"/>
              </w:rPr>
              <w:t>人数</w:t>
            </w:r>
          </w:p>
        </w:tc>
        <w:tc>
          <w:tcPr>
            <w:tcW w:w="3589" w:type="dxa"/>
            <w:shd w:val="clear" w:color="auto" w:fill="auto"/>
            <w:vAlign w:val="center"/>
          </w:tcPr>
          <w:p>
            <w:pPr>
              <w:widowControl/>
              <w:spacing w:line="440" w:lineRule="exact"/>
              <w:jc w:val="center"/>
              <w:rPr>
                <w:rFonts w:hint="eastAsia" w:ascii="黑体" w:hAnsi="黑体" w:eastAsia="黑体" w:cs="宋体"/>
                <w:bCs/>
                <w:kern w:val="0"/>
                <w:sz w:val="28"/>
                <w:highlight w:val="none"/>
                <w:lang w:eastAsia="zh-CN"/>
              </w:rPr>
            </w:pPr>
            <w:r>
              <w:rPr>
                <w:rFonts w:hint="eastAsia" w:ascii="黑体" w:hAnsi="黑体" w:eastAsia="黑体" w:cs="宋体"/>
                <w:bCs/>
                <w:kern w:val="0"/>
                <w:sz w:val="28"/>
                <w:highlight w:val="none"/>
                <w:lang w:eastAsia="zh-CN"/>
              </w:rPr>
              <w:t>招聘专业</w:t>
            </w:r>
          </w:p>
        </w:tc>
        <w:tc>
          <w:tcPr>
            <w:tcW w:w="4106" w:type="dxa"/>
            <w:shd w:val="clear" w:color="auto" w:fill="auto"/>
            <w:vAlign w:val="center"/>
          </w:tcPr>
          <w:p>
            <w:pPr>
              <w:widowControl/>
              <w:spacing w:line="440" w:lineRule="exact"/>
              <w:jc w:val="center"/>
              <w:rPr>
                <w:rFonts w:hint="eastAsia" w:ascii="黑体" w:hAnsi="黑体" w:eastAsia="黑体" w:cs="宋体"/>
                <w:bCs/>
                <w:kern w:val="0"/>
                <w:sz w:val="28"/>
                <w:highlight w:val="none"/>
                <w:lang w:eastAsia="zh-CN"/>
              </w:rPr>
            </w:pPr>
            <w:r>
              <w:rPr>
                <w:rFonts w:hint="eastAsia" w:ascii="黑体" w:hAnsi="黑体" w:eastAsia="黑体" w:cs="宋体"/>
                <w:bCs/>
                <w:kern w:val="0"/>
                <w:sz w:val="28"/>
                <w:highlight w:val="none"/>
                <w:lang w:eastAsia="zh-CN"/>
              </w:rPr>
              <w:t>学历</w:t>
            </w:r>
          </w:p>
        </w:tc>
        <w:tc>
          <w:tcPr>
            <w:tcW w:w="3709" w:type="dxa"/>
            <w:shd w:val="clear" w:color="auto" w:fill="auto"/>
            <w:vAlign w:val="center"/>
          </w:tcPr>
          <w:p>
            <w:pPr>
              <w:widowControl/>
              <w:spacing w:line="440" w:lineRule="exact"/>
              <w:jc w:val="center"/>
              <w:rPr>
                <w:rFonts w:hint="eastAsia" w:ascii="黑体" w:hAnsi="黑体" w:eastAsia="黑体" w:cs="宋体"/>
                <w:bCs/>
                <w:kern w:val="0"/>
                <w:sz w:val="28"/>
                <w:highlight w:val="none"/>
                <w:lang w:eastAsia="zh-CN"/>
              </w:rPr>
            </w:pPr>
            <w:r>
              <w:rPr>
                <w:rFonts w:hint="eastAsia" w:ascii="黑体" w:hAnsi="黑体" w:eastAsia="黑体" w:cs="宋体"/>
                <w:bCs/>
                <w:kern w:val="0"/>
                <w:sz w:val="28"/>
                <w:highlight w:val="none"/>
                <w:lang w:eastAsia="zh-CN"/>
              </w:rPr>
              <w:t>年龄及其他要求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3" w:hRule="exact"/>
        </w:trPr>
        <w:tc>
          <w:tcPr>
            <w:tcW w:w="941"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8"/>
                <w:szCs w:val="28"/>
                <w:highlight w:val="none"/>
                <w:shd w:val="clear" w:color="auto" w:fill="auto"/>
                <w:lang w:val="en-US" w:eastAsia="zh-CN"/>
              </w:rPr>
            </w:pPr>
            <w:r>
              <w:rPr>
                <w:rFonts w:hint="eastAsia" w:ascii="仿宋" w:hAnsi="仿宋" w:eastAsia="仿宋" w:cs="仿宋"/>
                <w:kern w:val="0"/>
                <w:sz w:val="28"/>
                <w:szCs w:val="28"/>
                <w:highlight w:val="none"/>
                <w:shd w:val="clear" w:color="auto" w:fill="auto"/>
                <w:lang w:val="en-US" w:eastAsia="zh-CN"/>
              </w:rPr>
              <w:t>1</w:t>
            </w:r>
          </w:p>
        </w:tc>
        <w:tc>
          <w:tcPr>
            <w:tcW w:w="146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8"/>
                <w:szCs w:val="28"/>
                <w:highlight w:val="none"/>
                <w:shd w:val="clear" w:color="auto" w:fill="auto"/>
                <w:lang w:val="en-US" w:eastAsia="zh-CN" w:bidi="ar-SA"/>
              </w:rPr>
            </w:pPr>
            <w:r>
              <w:rPr>
                <w:rFonts w:hint="eastAsia" w:ascii="仿宋" w:hAnsi="仿宋" w:eastAsia="仿宋" w:cs="仿宋"/>
                <w:kern w:val="0"/>
                <w:sz w:val="28"/>
                <w:szCs w:val="28"/>
                <w:highlight w:val="none"/>
                <w:shd w:val="clear" w:color="auto" w:fill="auto"/>
                <w:lang w:val="en-US" w:eastAsia="zh-CN"/>
              </w:rPr>
              <w:t>护理</w:t>
            </w:r>
          </w:p>
        </w:tc>
        <w:tc>
          <w:tcPr>
            <w:tcW w:w="948" w:type="dxa"/>
            <w:vAlign w:val="center"/>
          </w:tcPr>
          <w:p>
            <w:pPr>
              <w:keepNext w:val="0"/>
              <w:keepLines w:val="0"/>
              <w:widowControl/>
              <w:suppressLineNumbers w:val="0"/>
              <w:jc w:val="center"/>
              <w:textAlignment w:val="center"/>
              <w:rPr>
                <w:rFonts w:hint="default" w:ascii="仿宋" w:hAnsi="仿宋" w:eastAsia="仿宋" w:cs="仿宋"/>
                <w:kern w:val="0"/>
                <w:sz w:val="28"/>
                <w:szCs w:val="28"/>
                <w:highlight w:val="none"/>
                <w:shd w:val="clear" w:color="auto" w:fill="auto"/>
                <w:lang w:val="en-US" w:eastAsia="zh-CN"/>
              </w:rPr>
            </w:pPr>
            <w:r>
              <w:rPr>
                <w:rFonts w:hint="eastAsia" w:ascii="仿宋" w:hAnsi="仿宋" w:eastAsia="仿宋" w:cs="仿宋"/>
                <w:kern w:val="0"/>
                <w:sz w:val="28"/>
                <w:szCs w:val="28"/>
                <w:highlight w:val="none"/>
                <w:shd w:val="clear" w:color="auto" w:fill="auto"/>
                <w:lang w:val="en-US" w:eastAsia="zh-CN"/>
              </w:rPr>
              <w:t>11</w:t>
            </w:r>
          </w:p>
        </w:tc>
        <w:tc>
          <w:tcPr>
            <w:tcW w:w="3589"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8"/>
                <w:szCs w:val="28"/>
                <w:highlight w:val="none"/>
                <w:shd w:val="clear" w:color="auto" w:fill="auto"/>
                <w:lang w:val="en-US" w:eastAsia="zh-CN"/>
              </w:rPr>
            </w:pPr>
            <w:r>
              <w:rPr>
                <w:rFonts w:hint="eastAsia" w:ascii="仿宋" w:hAnsi="仿宋" w:eastAsia="仿宋" w:cs="仿宋"/>
                <w:kern w:val="0"/>
                <w:sz w:val="28"/>
                <w:szCs w:val="28"/>
                <w:highlight w:val="none"/>
                <w:shd w:val="clear" w:color="auto" w:fill="auto"/>
                <w:lang w:val="en-US" w:eastAsia="zh-CN"/>
              </w:rPr>
              <w:t>护理学</w:t>
            </w:r>
          </w:p>
        </w:tc>
        <w:tc>
          <w:tcPr>
            <w:tcW w:w="4106"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8"/>
                <w:szCs w:val="28"/>
                <w:highlight w:val="none"/>
                <w:shd w:val="clear" w:color="auto" w:fill="auto"/>
                <w:lang w:val="en-US" w:eastAsia="zh-CN"/>
              </w:rPr>
            </w:pPr>
            <w:r>
              <w:rPr>
                <w:rFonts w:hint="eastAsia" w:ascii="仿宋" w:hAnsi="仿宋" w:eastAsia="仿宋" w:cs="仿宋"/>
                <w:kern w:val="0"/>
                <w:sz w:val="28"/>
                <w:szCs w:val="28"/>
                <w:highlight w:val="none"/>
                <w:shd w:val="clear" w:color="auto" w:fill="auto"/>
              </w:rPr>
              <w:t>第一学历为统招全日制</w:t>
            </w:r>
            <w:r>
              <w:rPr>
                <w:rFonts w:hint="eastAsia" w:ascii="仿宋" w:hAnsi="仿宋" w:eastAsia="仿宋" w:cs="仿宋"/>
                <w:kern w:val="0"/>
                <w:sz w:val="28"/>
                <w:szCs w:val="28"/>
                <w:highlight w:val="none"/>
                <w:shd w:val="clear" w:color="auto" w:fill="auto"/>
                <w:lang w:eastAsia="zh-CN"/>
              </w:rPr>
              <w:t>专</w:t>
            </w:r>
            <w:r>
              <w:rPr>
                <w:rFonts w:hint="eastAsia" w:ascii="仿宋" w:hAnsi="仿宋" w:eastAsia="仿宋" w:cs="仿宋"/>
                <w:kern w:val="0"/>
                <w:sz w:val="28"/>
                <w:szCs w:val="28"/>
                <w:highlight w:val="none"/>
                <w:shd w:val="clear" w:color="auto" w:fill="auto"/>
              </w:rPr>
              <w:t>科及以上学历</w:t>
            </w:r>
          </w:p>
        </w:tc>
        <w:tc>
          <w:tcPr>
            <w:tcW w:w="3709" w:type="dxa"/>
            <w:shd w:val="clear" w:color="auto" w:fill="auto"/>
            <w:vAlign w:val="center"/>
          </w:tcPr>
          <w:p>
            <w:pPr>
              <w:keepNext w:val="0"/>
              <w:keepLines w:val="0"/>
              <w:widowControl/>
              <w:numPr>
                <w:ilvl w:val="0"/>
                <w:numId w:val="1"/>
              </w:numPr>
              <w:suppressLineNumbers w:val="0"/>
              <w:jc w:val="left"/>
              <w:textAlignment w:val="center"/>
              <w:rPr>
                <w:rFonts w:hint="eastAsia" w:ascii="仿宋" w:hAnsi="仿宋" w:eastAsia="仿宋" w:cs="仿宋"/>
                <w:kern w:val="0"/>
                <w:sz w:val="28"/>
                <w:szCs w:val="28"/>
                <w:highlight w:val="none"/>
                <w:shd w:val="clear" w:color="auto" w:fill="auto"/>
                <w:lang w:eastAsia="zh-CN"/>
              </w:rPr>
            </w:pPr>
            <w:r>
              <w:rPr>
                <w:rFonts w:hint="eastAsia" w:ascii="仿宋" w:hAnsi="仿宋" w:eastAsia="仿宋" w:cs="仿宋"/>
                <w:kern w:val="0"/>
                <w:sz w:val="28"/>
                <w:szCs w:val="28"/>
                <w:highlight w:val="none"/>
                <w:shd w:val="clear" w:color="auto" w:fill="auto"/>
              </w:rPr>
              <w:t>年龄不超过</w:t>
            </w:r>
            <w:r>
              <w:rPr>
                <w:rFonts w:hint="eastAsia" w:ascii="仿宋" w:hAnsi="仿宋" w:eastAsia="仿宋" w:cs="仿宋"/>
                <w:kern w:val="0"/>
                <w:sz w:val="28"/>
                <w:szCs w:val="28"/>
                <w:highlight w:val="none"/>
                <w:shd w:val="clear" w:color="auto" w:fill="auto"/>
                <w:lang w:val="en-US" w:eastAsia="zh-CN"/>
              </w:rPr>
              <w:t>28</w:t>
            </w:r>
            <w:r>
              <w:rPr>
                <w:rFonts w:hint="eastAsia" w:ascii="仿宋" w:hAnsi="仿宋" w:eastAsia="仿宋" w:cs="仿宋"/>
                <w:kern w:val="0"/>
                <w:sz w:val="28"/>
                <w:szCs w:val="28"/>
                <w:highlight w:val="none"/>
                <w:shd w:val="clear" w:color="auto" w:fill="auto"/>
              </w:rPr>
              <w:t>周岁</w:t>
            </w:r>
            <w:r>
              <w:rPr>
                <w:rFonts w:hint="eastAsia" w:ascii="仿宋" w:hAnsi="仿宋" w:eastAsia="仿宋" w:cs="仿宋"/>
                <w:kern w:val="0"/>
                <w:sz w:val="28"/>
                <w:szCs w:val="28"/>
                <w:highlight w:val="none"/>
                <w:shd w:val="clear" w:color="auto" w:fill="auto"/>
                <w:lang w:eastAsia="zh-CN"/>
              </w:rPr>
              <w:t>（</w:t>
            </w:r>
            <w:r>
              <w:rPr>
                <w:rFonts w:hint="eastAsia" w:ascii="仿宋" w:hAnsi="仿宋" w:eastAsia="仿宋" w:cs="仿宋"/>
                <w:kern w:val="0"/>
                <w:sz w:val="28"/>
                <w:szCs w:val="28"/>
                <w:highlight w:val="none"/>
                <w:shd w:val="clear" w:color="auto" w:fill="auto"/>
                <w:lang w:val="en-US" w:eastAsia="zh-CN"/>
              </w:rPr>
              <w:t>1994年1月1日以后出生</w:t>
            </w:r>
            <w:r>
              <w:rPr>
                <w:rFonts w:hint="eastAsia" w:ascii="仿宋" w:hAnsi="仿宋" w:eastAsia="仿宋" w:cs="仿宋"/>
                <w:kern w:val="0"/>
                <w:sz w:val="28"/>
                <w:szCs w:val="28"/>
                <w:highlight w:val="none"/>
                <w:shd w:val="clear" w:color="auto" w:fill="auto"/>
                <w:lang w:eastAsia="zh-CN"/>
              </w:rPr>
              <w:t>）。</w:t>
            </w:r>
          </w:p>
          <w:p>
            <w:pPr>
              <w:keepNext w:val="0"/>
              <w:keepLines w:val="0"/>
              <w:widowControl/>
              <w:numPr>
                <w:ilvl w:val="0"/>
                <w:numId w:val="1"/>
              </w:numPr>
              <w:suppressLineNumbers w:val="0"/>
              <w:jc w:val="left"/>
              <w:textAlignment w:val="center"/>
              <w:rPr>
                <w:rFonts w:hint="eastAsia" w:ascii="仿宋" w:hAnsi="仿宋" w:eastAsia="仿宋" w:cs="仿宋"/>
                <w:kern w:val="0"/>
                <w:sz w:val="28"/>
                <w:szCs w:val="28"/>
                <w:highlight w:val="none"/>
                <w:shd w:val="clear" w:color="auto" w:fill="auto"/>
                <w:lang w:eastAsia="zh-CN"/>
              </w:rPr>
            </w:pPr>
            <w:r>
              <w:rPr>
                <w:rFonts w:hint="eastAsia" w:ascii="仿宋" w:hAnsi="仿宋" w:eastAsia="仿宋" w:cs="仿宋"/>
                <w:kern w:val="0"/>
                <w:sz w:val="28"/>
                <w:szCs w:val="28"/>
                <w:highlight w:val="none"/>
                <w:shd w:val="clear" w:color="auto" w:fill="auto"/>
                <w:lang w:eastAsia="zh-CN"/>
              </w:rPr>
              <w:t>有护士执业证者优先。</w:t>
            </w:r>
          </w:p>
          <w:p>
            <w:pPr>
              <w:keepNext w:val="0"/>
              <w:keepLines w:val="0"/>
              <w:widowControl/>
              <w:suppressLineNumbers w:val="0"/>
              <w:jc w:val="left"/>
              <w:textAlignment w:val="center"/>
              <w:rPr>
                <w:rFonts w:hint="eastAsia" w:ascii="仿宋" w:hAnsi="仿宋" w:eastAsia="仿宋" w:cs="仿宋"/>
                <w:kern w:val="0"/>
                <w:sz w:val="28"/>
                <w:szCs w:val="28"/>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exact"/>
        </w:trPr>
        <w:tc>
          <w:tcPr>
            <w:tcW w:w="941"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8"/>
                <w:szCs w:val="28"/>
                <w:highlight w:val="none"/>
                <w:shd w:val="clear" w:color="auto" w:fill="auto"/>
                <w:lang w:val="en-US" w:eastAsia="zh-CN"/>
              </w:rPr>
            </w:pPr>
            <w:r>
              <w:rPr>
                <w:rFonts w:hint="eastAsia" w:ascii="仿宋" w:hAnsi="仿宋" w:eastAsia="仿宋" w:cs="仿宋"/>
                <w:kern w:val="0"/>
                <w:sz w:val="28"/>
                <w:szCs w:val="28"/>
                <w:highlight w:val="none"/>
                <w:shd w:val="clear" w:color="auto" w:fill="auto"/>
                <w:lang w:val="en-US" w:eastAsia="zh-CN"/>
              </w:rPr>
              <w:t>1</w:t>
            </w:r>
          </w:p>
        </w:tc>
        <w:tc>
          <w:tcPr>
            <w:tcW w:w="146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8"/>
                <w:szCs w:val="28"/>
                <w:highlight w:val="none"/>
                <w:shd w:val="clear" w:color="auto" w:fill="auto"/>
                <w:lang w:val="en-US" w:eastAsia="zh-CN" w:bidi="ar-SA"/>
              </w:rPr>
            </w:pPr>
            <w:r>
              <w:rPr>
                <w:rFonts w:hint="eastAsia" w:ascii="仿宋" w:hAnsi="仿宋" w:eastAsia="仿宋" w:cs="仿宋"/>
                <w:kern w:val="0"/>
                <w:sz w:val="28"/>
                <w:szCs w:val="28"/>
                <w:highlight w:val="none"/>
                <w:shd w:val="clear" w:color="auto" w:fill="auto"/>
                <w:lang w:val="en-US" w:eastAsia="zh-CN" w:bidi="ar-SA"/>
              </w:rPr>
              <w:t>院务办公室</w:t>
            </w:r>
          </w:p>
        </w:tc>
        <w:tc>
          <w:tcPr>
            <w:tcW w:w="948" w:type="dxa"/>
            <w:vAlign w:val="center"/>
          </w:tcPr>
          <w:p>
            <w:pPr>
              <w:keepNext w:val="0"/>
              <w:keepLines w:val="0"/>
              <w:widowControl/>
              <w:suppressLineNumbers w:val="0"/>
              <w:jc w:val="center"/>
              <w:textAlignment w:val="center"/>
              <w:rPr>
                <w:rFonts w:hint="eastAsia" w:ascii="仿宋" w:hAnsi="仿宋" w:eastAsia="仿宋" w:cs="仿宋"/>
                <w:kern w:val="0"/>
                <w:sz w:val="28"/>
                <w:szCs w:val="28"/>
                <w:highlight w:val="none"/>
                <w:shd w:val="clear" w:color="auto" w:fill="auto"/>
                <w:lang w:val="en-US" w:eastAsia="zh-CN"/>
              </w:rPr>
            </w:pPr>
            <w:r>
              <w:rPr>
                <w:rFonts w:hint="eastAsia" w:ascii="仿宋" w:hAnsi="仿宋" w:eastAsia="仿宋" w:cs="仿宋"/>
                <w:kern w:val="0"/>
                <w:sz w:val="28"/>
                <w:szCs w:val="28"/>
                <w:highlight w:val="none"/>
                <w:shd w:val="clear" w:color="auto" w:fill="auto"/>
                <w:lang w:val="en-US" w:eastAsia="zh-CN"/>
              </w:rPr>
              <w:t>1</w:t>
            </w:r>
          </w:p>
        </w:tc>
        <w:tc>
          <w:tcPr>
            <w:tcW w:w="3589"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8"/>
                <w:szCs w:val="28"/>
                <w:highlight w:val="none"/>
                <w:shd w:val="clear" w:color="auto" w:fill="auto"/>
                <w:lang w:val="en-US" w:eastAsia="zh-CN"/>
              </w:rPr>
            </w:pPr>
            <w:r>
              <w:rPr>
                <w:rFonts w:hint="eastAsia" w:ascii="仿宋" w:hAnsi="仿宋" w:eastAsia="仿宋" w:cs="仿宋"/>
                <w:kern w:val="0"/>
                <w:sz w:val="28"/>
                <w:szCs w:val="28"/>
                <w:highlight w:val="none"/>
                <w:shd w:val="clear" w:color="auto" w:fill="auto"/>
                <w:lang w:val="en-US" w:eastAsia="zh-CN"/>
              </w:rPr>
              <w:t>公共事业管理、中国文学类专业</w:t>
            </w:r>
          </w:p>
        </w:tc>
        <w:tc>
          <w:tcPr>
            <w:tcW w:w="4106"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8"/>
                <w:szCs w:val="28"/>
                <w:highlight w:val="none"/>
                <w:shd w:val="clear" w:color="auto" w:fill="auto"/>
                <w:lang w:val="en-US" w:eastAsia="zh-CN"/>
              </w:rPr>
            </w:pPr>
            <w:r>
              <w:rPr>
                <w:rFonts w:hint="eastAsia" w:ascii="仿宋" w:hAnsi="仿宋" w:eastAsia="仿宋" w:cs="仿宋"/>
                <w:kern w:val="0"/>
                <w:sz w:val="28"/>
                <w:szCs w:val="28"/>
                <w:highlight w:val="none"/>
                <w:shd w:val="clear" w:color="auto" w:fill="auto"/>
              </w:rPr>
              <w:t>第一学历为统招全日制本科及以上学历</w:t>
            </w:r>
          </w:p>
        </w:tc>
        <w:tc>
          <w:tcPr>
            <w:tcW w:w="3709" w:type="dxa"/>
            <w:vMerge w:val="restart"/>
            <w:shd w:val="clear" w:color="auto" w:fill="auto"/>
            <w:vAlign w:val="center"/>
          </w:tcPr>
          <w:p>
            <w:pPr>
              <w:keepNext w:val="0"/>
              <w:keepLines w:val="0"/>
              <w:widowControl/>
              <w:suppressLineNumbers w:val="0"/>
              <w:jc w:val="left"/>
              <w:textAlignment w:val="center"/>
              <w:rPr>
                <w:rFonts w:hint="default" w:ascii="仿宋" w:hAnsi="仿宋" w:eastAsia="仿宋" w:cs="仿宋"/>
                <w:kern w:val="0"/>
                <w:sz w:val="28"/>
                <w:szCs w:val="28"/>
                <w:highlight w:val="none"/>
                <w:shd w:val="clear" w:color="auto" w:fill="auto"/>
                <w:lang w:val="en-US" w:eastAsia="zh-CN"/>
              </w:rPr>
            </w:pPr>
            <w:r>
              <w:rPr>
                <w:rFonts w:hint="eastAsia" w:ascii="仿宋" w:hAnsi="仿宋" w:eastAsia="仿宋" w:cs="宋体"/>
                <w:kern w:val="0"/>
                <w:sz w:val="28"/>
                <w:szCs w:val="28"/>
                <w:highlight w:val="none"/>
                <w:shd w:val="clear" w:color="auto" w:fill="auto"/>
              </w:rPr>
              <w:t>年龄不超过</w:t>
            </w:r>
            <w:r>
              <w:rPr>
                <w:rFonts w:hint="eastAsia" w:ascii="仿宋" w:hAnsi="仿宋" w:eastAsia="仿宋" w:cs="宋体"/>
                <w:kern w:val="0"/>
                <w:sz w:val="28"/>
                <w:szCs w:val="28"/>
                <w:highlight w:val="none"/>
                <w:shd w:val="clear" w:color="auto" w:fill="auto"/>
                <w:lang w:val="en-US" w:eastAsia="zh-CN"/>
              </w:rPr>
              <w:t>30</w:t>
            </w:r>
            <w:r>
              <w:rPr>
                <w:rFonts w:hint="eastAsia" w:ascii="仿宋" w:hAnsi="仿宋" w:eastAsia="仿宋" w:cs="宋体"/>
                <w:kern w:val="0"/>
                <w:sz w:val="28"/>
                <w:szCs w:val="28"/>
                <w:highlight w:val="none"/>
                <w:shd w:val="clear" w:color="auto" w:fill="auto"/>
              </w:rPr>
              <w:t>周岁</w:t>
            </w:r>
            <w:r>
              <w:rPr>
                <w:rFonts w:hint="eastAsia" w:ascii="仿宋" w:hAnsi="仿宋" w:eastAsia="仿宋" w:cs="宋体"/>
                <w:kern w:val="0"/>
                <w:sz w:val="28"/>
                <w:szCs w:val="28"/>
                <w:highlight w:val="none"/>
                <w:shd w:val="clear" w:color="auto" w:fill="auto"/>
                <w:lang w:eastAsia="zh-CN"/>
              </w:rPr>
              <w:t>（</w:t>
            </w:r>
            <w:r>
              <w:rPr>
                <w:rFonts w:hint="eastAsia" w:ascii="仿宋" w:hAnsi="仿宋" w:eastAsia="仿宋" w:cs="宋体"/>
                <w:kern w:val="0"/>
                <w:sz w:val="28"/>
                <w:szCs w:val="28"/>
                <w:highlight w:val="none"/>
                <w:shd w:val="clear" w:color="auto" w:fill="auto"/>
                <w:lang w:val="en-US" w:eastAsia="zh-CN"/>
              </w:rPr>
              <w:t>1992年1月1日以后出生</w:t>
            </w:r>
            <w:r>
              <w:rPr>
                <w:rFonts w:hint="eastAsia" w:ascii="仿宋" w:hAnsi="仿宋" w:eastAsia="仿宋" w:cs="宋体"/>
                <w:kern w:val="0"/>
                <w:sz w:val="28"/>
                <w:szCs w:val="28"/>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exact"/>
        </w:trPr>
        <w:tc>
          <w:tcPr>
            <w:tcW w:w="941"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8"/>
                <w:szCs w:val="28"/>
                <w:highlight w:val="none"/>
                <w:shd w:val="clear" w:color="auto" w:fill="auto"/>
                <w:lang w:val="en-US" w:eastAsia="zh-CN"/>
              </w:rPr>
            </w:pPr>
            <w:r>
              <w:rPr>
                <w:rFonts w:hint="eastAsia" w:ascii="仿宋" w:hAnsi="仿宋" w:eastAsia="仿宋" w:cs="仿宋"/>
                <w:kern w:val="0"/>
                <w:sz w:val="28"/>
                <w:szCs w:val="28"/>
                <w:highlight w:val="none"/>
                <w:shd w:val="clear" w:color="auto" w:fill="auto"/>
                <w:lang w:val="en-US" w:eastAsia="zh-CN"/>
              </w:rPr>
              <w:t>2</w:t>
            </w:r>
          </w:p>
        </w:tc>
        <w:tc>
          <w:tcPr>
            <w:tcW w:w="146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8"/>
                <w:szCs w:val="28"/>
                <w:highlight w:val="none"/>
                <w:shd w:val="clear" w:color="auto" w:fill="auto"/>
                <w:lang w:val="en-US" w:eastAsia="zh-CN" w:bidi="ar-SA"/>
              </w:rPr>
            </w:pPr>
            <w:r>
              <w:rPr>
                <w:rFonts w:hint="eastAsia" w:ascii="仿宋" w:hAnsi="仿宋" w:eastAsia="仿宋" w:cs="仿宋"/>
                <w:kern w:val="0"/>
                <w:sz w:val="28"/>
                <w:szCs w:val="28"/>
                <w:highlight w:val="none"/>
                <w:shd w:val="clear" w:color="auto" w:fill="auto"/>
                <w:lang w:val="en-US" w:eastAsia="zh-CN"/>
              </w:rPr>
              <w:t>院感</w:t>
            </w:r>
            <w:bookmarkStart w:id="0" w:name="_GoBack"/>
            <w:bookmarkEnd w:id="0"/>
            <w:r>
              <w:rPr>
                <w:rFonts w:hint="eastAsia" w:ascii="仿宋" w:hAnsi="仿宋" w:eastAsia="仿宋" w:cs="仿宋"/>
                <w:kern w:val="0"/>
                <w:sz w:val="28"/>
                <w:szCs w:val="28"/>
                <w:highlight w:val="none"/>
                <w:shd w:val="clear" w:color="auto" w:fill="auto"/>
                <w:lang w:val="en-US" w:eastAsia="zh-CN"/>
              </w:rPr>
              <w:t>办</w:t>
            </w:r>
          </w:p>
        </w:tc>
        <w:tc>
          <w:tcPr>
            <w:tcW w:w="948" w:type="dxa"/>
            <w:vAlign w:val="center"/>
          </w:tcPr>
          <w:p>
            <w:pPr>
              <w:keepNext w:val="0"/>
              <w:keepLines w:val="0"/>
              <w:widowControl/>
              <w:suppressLineNumbers w:val="0"/>
              <w:jc w:val="center"/>
              <w:textAlignment w:val="center"/>
              <w:rPr>
                <w:rFonts w:hint="eastAsia" w:ascii="仿宋" w:hAnsi="仿宋" w:eastAsia="仿宋" w:cs="仿宋"/>
                <w:kern w:val="0"/>
                <w:sz w:val="28"/>
                <w:szCs w:val="28"/>
                <w:highlight w:val="none"/>
                <w:shd w:val="clear" w:color="auto" w:fill="auto"/>
                <w:lang w:val="en-US" w:eastAsia="zh-CN"/>
              </w:rPr>
            </w:pPr>
            <w:r>
              <w:rPr>
                <w:rFonts w:hint="eastAsia" w:ascii="仿宋" w:hAnsi="仿宋" w:eastAsia="仿宋" w:cs="仿宋"/>
                <w:kern w:val="0"/>
                <w:sz w:val="28"/>
                <w:szCs w:val="28"/>
                <w:highlight w:val="none"/>
                <w:shd w:val="clear" w:color="auto" w:fill="auto"/>
                <w:lang w:val="en-US" w:eastAsia="zh-CN"/>
              </w:rPr>
              <w:t>1</w:t>
            </w:r>
          </w:p>
        </w:tc>
        <w:tc>
          <w:tcPr>
            <w:tcW w:w="3589"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8"/>
                <w:szCs w:val="28"/>
                <w:highlight w:val="none"/>
                <w:shd w:val="clear" w:color="auto" w:fill="auto"/>
                <w:lang w:val="en-US" w:eastAsia="zh-CN"/>
              </w:rPr>
            </w:pPr>
            <w:r>
              <w:rPr>
                <w:rFonts w:hint="eastAsia" w:ascii="仿宋" w:hAnsi="仿宋" w:eastAsia="仿宋" w:cs="仿宋"/>
                <w:kern w:val="0"/>
                <w:sz w:val="28"/>
                <w:szCs w:val="28"/>
                <w:highlight w:val="none"/>
                <w:shd w:val="clear" w:color="auto" w:fill="auto"/>
                <w:lang w:val="en-US" w:eastAsia="zh-CN"/>
              </w:rPr>
              <w:t>公共卫生、预防医学</w:t>
            </w:r>
          </w:p>
        </w:tc>
        <w:tc>
          <w:tcPr>
            <w:tcW w:w="4106"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8"/>
                <w:szCs w:val="28"/>
                <w:highlight w:val="none"/>
                <w:shd w:val="clear" w:color="auto" w:fill="auto"/>
                <w:lang w:val="en-US" w:eastAsia="zh-CN"/>
              </w:rPr>
            </w:pPr>
            <w:r>
              <w:rPr>
                <w:rFonts w:hint="eastAsia" w:ascii="仿宋" w:hAnsi="仿宋" w:eastAsia="仿宋" w:cs="仿宋"/>
                <w:kern w:val="0"/>
                <w:sz w:val="28"/>
                <w:szCs w:val="28"/>
                <w:highlight w:val="none"/>
                <w:shd w:val="clear" w:color="auto" w:fill="auto"/>
              </w:rPr>
              <w:t>第一学历为统招全日制本科及以上学历</w:t>
            </w:r>
          </w:p>
        </w:tc>
        <w:tc>
          <w:tcPr>
            <w:tcW w:w="3709" w:type="dxa"/>
            <w:vMerge w:val="continue"/>
            <w:shd w:val="clear" w:color="auto" w:fill="auto"/>
            <w:vAlign w:val="center"/>
          </w:tcPr>
          <w:p>
            <w:pPr>
              <w:keepNext w:val="0"/>
              <w:keepLines w:val="0"/>
              <w:widowControl/>
              <w:suppressLineNumbers w:val="0"/>
              <w:jc w:val="left"/>
              <w:textAlignment w:val="center"/>
              <w:rPr>
                <w:rFonts w:hint="eastAsia" w:ascii="仿宋" w:hAnsi="仿宋" w:eastAsia="仿宋" w:cs="仿宋"/>
                <w:kern w:val="0"/>
                <w:sz w:val="28"/>
                <w:szCs w:val="28"/>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exact"/>
        </w:trPr>
        <w:tc>
          <w:tcPr>
            <w:tcW w:w="941"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8"/>
                <w:szCs w:val="28"/>
                <w:highlight w:val="none"/>
                <w:shd w:val="clear" w:color="auto" w:fill="auto"/>
                <w:lang w:val="en-US" w:eastAsia="zh-CN"/>
              </w:rPr>
            </w:pPr>
            <w:r>
              <w:rPr>
                <w:rFonts w:hint="eastAsia" w:ascii="仿宋" w:hAnsi="仿宋" w:eastAsia="仿宋" w:cs="仿宋"/>
                <w:kern w:val="0"/>
                <w:sz w:val="28"/>
                <w:szCs w:val="28"/>
                <w:highlight w:val="none"/>
                <w:shd w:val="clear" w:color="auto" w:fill="auto"/>
                <w:lang w:val="en-US" w:eastAsia="zh-CN"/>
              </w:rPr>
              <w:t>4</w:t>
            </w:r>
          </w:p>
        </w:tc>
        <w:tc>
          <w:tcPr>
            <w:tcW w:w="146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8"/>
                <w:szCs w:val="28"/>
                <w:highlight w:val="none"/>
                <w:shd w:val="clear" w:color="auto" w:fill="auto"/>
                <w:lang w:val="en-US" w:eastAsia="zh-CN" w:bidi="ar-SA"/>
              </w:rPr>
            </w:pPr>
            <w:r>
              <w:rPr>
                <w:rFonts w:hint="eastAsia" w:ascii="仿宋" w:hAnsi="仿宋" w:eastAsia="仿宋" w:cs="仿宋"/>
                <w:kern w:val="0"/>
                <w:sz w:val="28"/>
                <w:szCs w:val="28"/>
                <w:highlight w:val="none"/>
                <w:shd w:val="clear" w:color="auto" w:fill="auto"/>
                <w:lang w:val="en-US" w:eastAsia="zh-CN"/>
              </w:rPr>
              <w:t>后勤服务中心</w:t>
            </w:r>
          </w:p>
        </w:tc>
        <w:tc>
          <w:tcPr>
            <w:tcW w:w="948" w:type="dxa"/>
            <w:vAlign w:val="center"/>
          </w:tcPr>
          <w:p>
            <w:pPr>
              <w:keepNext w:val="0"/>
              <w:keepLines w:val="0"/>
              <w:widowControl/>
              <w:suppressLineNumbers w:val="0"/>
              <w:jc w:val="center"/>
              <w:textAlignment w:val="center"/>
              <w:rPr>
                <w:rFonts w:hint="eastAsia" w:ascii="仿宋" w:hAnsi="仿宋" w:eastAsia="仿宋" w:cs="仿宋"/>
                <w:kern w:val="0"/>
                <w:sz w:val="28"/>
                <w:szCs w:val="28"/>
                <w:highlight w:val="none"/>
                <w:shd w:val="clear" w:color="auto" w:fill="auto"/>
                <w:lang w:val="en-US" w:eastAsia="zh-CN"/>
              </w:rPr>
            </w:pPr>
            <w:r>
              <w:rPr>
                <w:rFonts w:hint="eastAsia" w:ascii="仿宋" w:hAnsi="仿宋" w:eastAsia="仿宋" w:cs="仿宋"/>
                <w:kern w:val="0"/>
                <w:sz w:val="28"/>
                <w:szCs w:val="28"/>
                <w:highlight w:val="none"/>
                <w:shd w:val="clear" w:color="auto" w:fill="auto"/>
                <w:lang w:val="en-US" w:eastAsia="zh-CN"/>
              </w:rPr>
              <w:t>1</w:t>
            </w:r>
          </w:p>
        </w:tc>
        <w:tc>
          <w:tcPr>
            <w:tcW w:w="3589"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8"/>
                <w:szCs w:val="28"/>
                <w:highlight w:val="none"/>
                <w:shd w:val="clear" w:color="auto" w:fill="auto"/>
                <w:lang w:val="en-US" w:eastAsia="zh-CN"/>
              </w:rPr>
            </w:pPr>
            <w:r>
              <w:rPr>
                <w:rFonts w:hint="eastAsia" w:ascii="仿宋" w:hAnsi="仿宋" w:eastAsia="仿宋" w:cs="仿宋"/>
                <w:color w:val="000000"/>
                <w:sz w:val="28"/>
                <w:szCs w:val="28"/>
                <w:lang w:eastAsia="zh-CN"/>
              </w:rPr>
              <w:t>工程</w:t>
            </w:r>
            <w:r>
              <w:rPr>
                <w:rFonts w:hint="eastAsia" w:ascii="仿宋" w:hAnsi="仿宋" w:eastAsia="仿宋" w:cs="仿宋"/>
                <w:color w:val="000000"/>
                <w:sz w:val="28"/>
                <w:szCs w:val="28"/>
                <w:lang w:val="en-US" w:eastAsia="zh-CN"/>
              </w:rPr>
              <w:t>造价</w:t>
            </w:r>
            <w:r>
              <w:rPr>
                <w:rFonts w:hint="eastAsia" w:ascii="仿宋" w:hAnsi="仿宋" w:eastAsia="仿宋" w:cs="仿宋"/>
                <w:color w:val="000000"/>
                <w:sz w:val="28"/>
                <w:szCs w:val="28"/>
                <w:lang w:eastAsia="zh-CN"/>
              </w:rPr>
              <w:t>、工程管理</w:t>
            </w:r>
          </w:p>
        </w:tc>
        <w:tc>
          <w:tcPr>
            <w:tcW w:w="4106"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28"/>
                <w:szCs w:val="28"/>
                <w:highlight w:val="none"/>
                <w:shd w:val="clear" w:color="auto" w:fill="auto"/>
                <w:lang w:val="en-US" w:eastAsia="zh-CN"/>
              </w:rPr>
            </w:pPr>
            <w:r>
              <w:rPr>
                <w:rFonts w:hint="eastAsia" w:ascii="仿宋" w:hAnsi="仿宋" w:eastAsia="仿宋" w:cs="仿宋"/>
                <w:kern w:val="0"/>
                <w:sz w:val="28"/>
                <w:szCs w:val="28"/>
                <w:highlight w:val="none"/>
                <w:shd w:val="clear" w:color="auto" w:fill="auto"/>
              </w:rPr>
              <w:t>第一学历为统招全日制</w:t>
            </w:r>
            <w:r>
              <w:rPr>
                <w:rFonts w:hint="eastAsia" w:ascii="仿宋" w:hAnsi="仿宋" w:eastAsia="仿宋" w:cs="仿宋"/>
                <w:kern w:val="0"/>
                <w:sz w:val="28"/>
                <w:szCs w:val="28"/>
                <w:highlight w:val="none"/>
                <w:shd w:val="clear" w:color="auto" w:fill="auto"/>
                <w:lang w:eastAsia="zh-CN"/>
              </w:rPr>
              <w:t>专</w:t>
            </w:r>
            <w:r>
              <w:rPr>
                <w:rFonts w:hint="eastAsia" w:ascii="仿宋" w:hAnsi="仿宋" w:eastAsia="仿宋" w:cs="仿宋"/>
                <w:kern w:val="0"/>
                <w:sz w:val="28"/>
                <w:szCs w:val="28"/>
                <w:highlight w:val="none"/>
                <w:shd w:val="clear" w:color="auto" w:fill="auto"/>
              </w:rPr>
              <w:t>科及以上学历</w:t>
            </w:r>
          </w:p>
        </w:tc>
        <w:tc>
          <w:tcPr>
            <w:tcW w:w="3709" w:type="dxa"/>
            <w:vMerge w:val="continue"/>
            <w:shd w:val="clear" w:color="auto" w:fill="auto"/>
            <w:vAlign w:val="center"/>
          </w:tcPr>
          <w:p>
            <w:pPr>
              <w:keepNext w:val="0"/>
              <w:keepLines w:val="0"/>
              <w:widowControl/>
              <w:suppressLineNumbers w:val="0"/>
              <w:jc w:val="left"/>
              <w:textAlignment w:val="center"/>
              <w:rPr>
                <w:rFonts w:hint="eastAsia" w:ascii="仿宋" w:hAnsi="仿宋" w:eastAsia="仿宋" w:cs="仿宋"/>
                <w:kern w:val="0"/>
                <w:sz w:val="28"/>
                <w:szCs w:val="28"/>
                <w:highlight w:val="none"/>
                <w:shd w:val="clear" w:color="auto" w:fill="auto"/>
                <w:lang w:val="en-US" w:eastAsia="zh-CN"/>
              </w:rPr>
            </w:pP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黑体" w:hAnsi="黑体" w:eastAsia="黑体" w:cs="黑体"/>
          <w:b w:val="0"/>
          <w:bCs w:val="0"/>
          <w:sz w:val="32"/>
          <w:szCs w:val="28"/>
          <w:lang w:val="en-US" w:eastAsia="zh-CN"/>
        </w:rPr>
      </w:pPr>
      <w:r>
        <w:rPr>
          <w:rFonts w:hint="eastAsia" w:ascii="黑体" w:hAnsi="黑体" w:eastAsia="黑体" w:cs="黑体"/>
          <w:b w:val="0"/>
          <w:bCs w:val="0"/>
          <w:sz w:val="32"/>
          <w:szCs w:val="28"/>
          <w:lang w:val="en-US" w:eastAsia="zh-CN"/>
        </w:rPr>
        <w:t>注：此次招聘所指的学历均为普通高中毕业参加全国普通高考录取后获得的全日制专科及以上学历（不含3+2、自考、技能高考、成人教育）。</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黑体" w:hAnsi="黑体" w:eastAsia="黑体" w:cs="黑体"/>
          <w:b w:val="0"/>
          <w:bCs w:val="0"/>
          <w:sz w:val="32"/>
          <w:szCs w:val="28"/>
          <w:lang w:val="en-US" w:eastAsia="zh-CN"/>
        </w:rPr>
      </w:pPr>
    </w:p>
    <w:sectPr>
      <w:pgSz w:w="16838" w:h="11906" w:orient="landscape"/>
      <w:pgMar w:top="1134" w:right="1440"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654987"/>
    <w:multiLevelType w:val="singleLevel"/>
    <w:tmpl w:val="B465498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N2FlYmFjZDQ2NGJjMzZiN2E3ZDg4ODAyYjdkMDUifQ=="/>
  </w:docVars>
  <w:rsids>
    <w:rsidRoot w:val="00000000"/>
    <w:rsid w:val="025C2ECC"/>
    <w:rsid w:val="04E377CC"/>
    <w:rsid w:val="0699492C"/>
    <w:rsid w:val="070F52C3"/>
    <w:rsid w:val="091A259A"/>
    <w:rsid w:val="0CD364AD"/>
    <w:rsid w:val="0E8A0CB9"/>
    <w:rsid w:val="11401B02"/>
    <w:rsid w:val="117A6C21"/>
    <w:rsid w:val="12132816"/>
    <w:rsid w:val="16585B40"/>
    <w:rsid w:val="17EC6540"/>
    <w:rsid w:val="1AB25DB5"/>
    <w:rsid w:val="1B5A742E"/>
    <w:rsid w:val="1C0320AA"/>
    <w:rsid w:val="1C861DC7"/>
    <w:rsid w:val="1CB55FE3"/>
    <w:rsid w:val="20A976C4"/>
    <w:rsid w:val="2156677D"/>
    <w:rsid w:val="220C0CCB"/>
    <w:rsid w:val="2811068B"/>
    <w:rsid w:val="28DD1A9A"/>
    <w:rsid w:val="294837F2"/>
    <w:rsid w:val="2A6E7289"/>
    <w:rsid w:val="2B1F1F29"/>
    <w:rsid w:val="2B230A5A"/>
    <w:rsid w:val="2E810F17"/>
    <w:rsid w:val="33354DE7"/>
    <w:rsid w:val="35523A2F"/>
    <w:rsid w:val="369817C2"/>
    <w:rsid w:val="393D67A4"/>
    <w:rsid w:val="3B2E0A9A"/>
    <w:rsid w:val="3C1B0A1F"/>
    <w:rsid w:val="3DA908AC"/>
    <w:rsid w:val="3EC51715"/>
    <w:rsid w:val="3F087854"/>
    <w:rsid w:val="40632FA6"/>
    <w:rsid w:val="40AA0032"/>
    <w:rsid w:val="4253528A"/>
    <w:rsid w:val="4472749F"/>
    <w:rsid w:val="475F1DF0"/>
    <w:rsid w:val="48FF31D9"/>
    <w:rsid w:val="4A3C28E3"/>
    <w:rsid w:val="4ACA2F61"/>
    <w:rsid w:val="4B6D3B53"/>
    <w:rsid w:val="4F304989"/>
    <w:rsid w:val="4F745806"/>
    <w:rsid w:val="50BB4726"/>
    <w:rsid w:val="527C6137"/>
    <w:rsid w:val="59AD35FB"/>
    <w:rsid w:val="5AA94267"/>
    <w:rsid w:val="5C904CB9"/>
    <w:rsid w:val="5C9A5B38"/>
    <w:rsid w:val="5D3C51E4"/>
    <w:rsid w:val="5E023994"/>
    <w:rsid w:val="61F234B5"/>
    <w:rsid w:val="624544AD"/>
    <w:rsid w:val="624D5ED7"/>
    <w:rsid w:val="626D7CE5"/>
    <w:rsid w:val="671113D0"/>
    <w:rsid w:val="6BE0108D"/>
    <w:rsid w:val="6EA02CAB"/>
    <w:rsid w:val="6FBB58A9"/>
    <w:rsid w:val="6FE949B4"/>
    <w:rsid w:val="7262131A"/>
    <w:rsid w:val="749C30D5"/>
    <w:rsid w:val="768A5C1D"/>
    <w:rsid w:val="771F0CBB"/>
    <w:rsid w:val="77287154"/>
    <w:rsid w:val="79FC3536"/>
    <w:rsid w:val="79FF3026"/>
    <w:rsid w:val="7BD07BC3"/>
    <w:rsid w:val="7FE4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278</Words>
  <Characters>296</Characters>
  <Lines>0</Lines>
  <Paragraphs>0</Paragraphs>
  <TotalTime>54</TotalTime>
  <ScaleCrop>false</ScaleCrop>
  <LinksUpToDate>false</LinksUpToDate>
  <CharactersWithSpaces>296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2022-02-11T01:37:00Z</dcterms:created>
  <dc:creator>Administrator</dc:creator>
  <cp:lastModifiedBy>甜猫</cp:lastModifiedBy>
  <cp:lastPrinted>2022-10-09T08:59:00Z</cp:lastPrinted>
  <dcterms:modified xsi:type="dcterms:W3CDTF">2022-10-11T03:13:10Z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C541827F5A8C4A04ABA42A95FC42120C</vt:lpwstr>
  </property>
</Properties>
</file>