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1</w:t>
      </w:r>
    </w:p>
    <w:tbl>
      <w:tblPr>
        <w:tblStyle w:val="2"/>
        <w:tblpPr w:leftFromText="180" w:rightFromText="180" w:vertAnchor="page" w:horzAnchor="page" w:tblpX="1942" w:tblpY="29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088"/>
        <w:gridCol w:w="1088"/>
        <w:gridCol w:w="1088"/>
        <w:gridCol w:w="3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专业要求及条件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宋体" w:cs="黑体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岗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黑体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黑体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护理、助产专业；具有护士资格证书；应届生年龄不超过2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岁；往届生年龄不超过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岁，具有三甲医院三年以上本专业工作经历。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核酸检测岗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学士</w:t>
            </w:r>
          </w:p>
        </w:tc>
        <w:tc>
          <w:tcPr>
            <w:tcW w:w="3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医学检验、医学检验技术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专业；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应届生年龄不超过25岁；往届生年龄不超过30岁，具有三甲医院三年以上本专业工作经历。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 w:bidi="ar"/>
        </w:rPr>
        <w:t>济南市妇幼保健院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招聘岗位汇总表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OGM0NjMzNzViZDkxNTNhYmZhNDM1MjgyMGFmMTUifQ=="/>
  </w:docVars>
  <w:rsids>
    <w:rsidRoot w:val="00000000"/>
    <w:rsid w:val="214D5813"/>
    <w:rsid w:val="443D1EA5"/>
    <w:rsid w:val="4AA1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2022-11-02T09:51:00Z</dcterms:created>
  <dc:creator>Administrator</dc:creator>
  <cp:lastModifiedBy>首席燕子</cp:lastModifiedBy>
  <dcterms:modified xsi:type="dcterms:W3CDTF">2022-11-03T09:43:20Z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CAE57970A3A4473CB46E9338F7F2B24E</vt:lpwstr>
  </property>
</Properties>
</file>