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Calibri" w:hAnsi="Calibri" w:eastAsia="宋体" w:cs="Times New Roman"/>
          <w:b w:val="0"/>
          <w:bCs/>
          <w:sz w:val="28"/>
          <w:szCs w:val="28"/>
          <w:lang w:val="en-US" w:eastAsia="zh-CN"/>
        </w:rPr>
        <w:t>附件</w:t>
      </w:r>
      <w:r>
        <w:rPr>
          <w:rFonts w:hint="eastAsia" w:eastAsia="宋体" w:cs="Times New Roman"/>
          <w:b w:val="0"/>
          <w:bCs/>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考试新冠肺炎疫情防控要求（第</w:t>
      </w:r>
      <w:r>
        <w:rPr>
          <w:rFonts w:hint="eastAsia" w:ascii="方正小标宋简体" w:hAnsi="方正小标宋简体" w:eastAsia="方正小标宋简体" w:cs="方正小标宋简体"/>
          <w:color w:val="auto"/>
          <w:sz w:val="36"/>
          <w:szCs w:val="36"/>
          <w:lang w:val="en-US" w:eastAsia="zh-CN"/>
        </w:rPr>
        <w:t>六</w:t>
      </w:r>
      <w:r>
        <w:rPr>
          <w:rFonts w:hint="eastAsia" w:ascii="方正小标宋简体" w:hAnsi="方正小标宋简体" w:eastAsia="方正小标宋简体" w:cs="方正小标宋简体"/>
          <w:color w:val="auto"/>
          <w:sz w:val="36"/>
          <w:szCs w:val="36"/>
        </w:rPr>
        <w:t>版）</w:t>
      </w:r>
      <w:r>
        <w:rPr>
          <w:rFonts w:hint="eastAsia" w:ascii="方正小标宋简体" w:hAnsi="方正小标宋简体" w:eastAsia="方正小标宋简体" w:cs="方正小标宋简体"/>
          <w:color w:val="auto"/>
          <w:sz w:val="36"/>
          <w:szCs w:val="36"/>
          <w:lang w:eastAsia="zh-CN"/>
        </w:rPr>
        <w:t>（</w:t>
      </w:r>
      <w:r>
        <w:rPr>
          <w:rFonts w:hint="eastAsia" w:ascii="方正小标宋简体" w:hAnsi="方正小标宋简体" w:eastAsia="方正小标宋简体" w:cs="方正小标宋简体"/>
          <w:color w:val="auto"/>
          <w:sz w:val="36"/>
          <w:szCs w:val="36"/>
          <w:lang w:val="en-US" w:eastAsia="zh-CN"/>
        </w:rPr>
        <w:t>11月3日调整版</w:t>
      </w:r>
      <w:r>
        <w:rPr>
          <w:rFonts w:hint="eastAsia" w:ascii="方正小标宋简体" w:hAnsi="方正小标宋简体" w:eastAsia="方正小标宋简体" w:cs="方正小标宋简体"/>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凡报名参加由贵州省人力资源和社会保障厅考试院（贵州省</w:t>
      </w:r>
      <w:bookmarkStart w:id="0" w:name="_GoBack"/>
      <w:bookmarkEnd w:id="0"/>
      <w:r>
        <w:rPr>
          <w:rFonts w:hint="eastAsia" w:ascii="仿宋_GB2312" w:hAnsi="仿宋_GB2312" w:eastAsia="仿宋_GB2312" w:cs="仿宋_GB2312"/>
          <w:color w:val="auto"/>
          <w:sz w:val="32"/>
          <w:szCs w:val="32"/>
        </w:rPr>
        <w:t>公务员考试测评中心）组织实施的2022年各项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考试的考生，须严格遵守贵州省2022年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w:t>
      </w:r>
      <w:r>
        <w:rPr>
          <w:rFonts w:hint="eastAsia" w:ascii="仿宋_GB2312" w:hAnsi="仿宋_GB2312" w:cs="仿宋_GB2312"/>
          <w:color w:val="auto"/>
          <w:sz w:val="32"/>
          <w:szCs w:val="32"/>
          <w:lang w:eastAsia="zh-CN"/>
        </w:rPr>
        <w:t>第六版</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11月3日调整版</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黑体" w:hAnsi="宋体" w:eastAsia="黑体" w:cs="黑体"/>
          <w:color w:val="auto"/>
          <w:kern w:val="2"/>
          <w:sz w:val="32"/>
          <w:szCs w:val="32"/>
          <w:lang w:val="en-US" w:eastAsia="zh-CN" w:bidi="ar"/>
        </w:rPr>
        <w:t>一、疫情防控要求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根据国务院联防联控机制综合组印发《新型冠状病毒肺炎防控方案（第九版）》和贵州省最新疫情防控规定，对参加贵州省各项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不符合国家、省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w:t>
      </w:r>
      <w:r>
        <w:rPr>
          <w:rFonts w:hint="eastAsia" w:ascii="仿宋_GB2312" w:hAnsi="仿宋_GB2312" w:eastAsia="仿宋_GB2312" w:cs="仿宋_GB2312"/>
          <w:color w:val="auto"/>
          <w:sz w:val="32"/>
          <w:szCs w:val="32"/>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w:t>
      </w:r>
      <w:r>
        <w:rPr>
          <w:rFonts w:hint="eastAsia" w:ascii="仿宋_GB2312" w:hAnsi="仿宋_GB2312" w:eastAsia="仿宋_GB2312" w:cs="仿宋_GB2312"/>
          <w:color w:val="auto"/>
          <w:sz w:val="32"/>
          <w:szCs w:val="32"/>
          <w:highlight w:val="none"/>
        </w:rPr>
        <w:t>对流动、出行须报备并提供相应证明材料的人员</w:t>
      </w:r>
      <w:r>
        <w:rPr>
          <w:rFonts w:hint="eastAsia" w:ascii="仿宋_GB2312" w:hAnsi="仿宋_GB2312" w:eastAsia="仿宋_GB2312" w:cs="仿宋_GB2312"/>
          <w:color w:val="auto"/>
          <w:sz w:val="32"/>
          <w:szCs w:val="32"/>
        </w:rPr>
        <w:t>，未按要求报备或未按要求提供相应证明材料的不得进入考点参加考试。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w:t>
      </w:r>
      <w:r>
        <w:rPr>
          <w:rFonts w:hint="eastAsia" w:ascii="仿宋_GB2312" w:hAns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w:t>
      </w:r>
      <w:r>
        <w:rPr>
          <w:rFonts w:hint="eastAsia" w:ascii="仿宋_GB2312" w:hAnsi="仿宋_GB2312" w:eastAsia="仿宋_GB2312" w:cs="仿宋_GB2312"/>
          <w:color w:val="auto"/>
          <w:sz w:val="32"/>
          <w:szCs w:val="32"/>
        </w:rPr>
        <w:t>境外来（返）黔人员，未完成“7天集中隔离+3天居家健康监测+6次核酸检测”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w:t>
      </w:r>
      <w:r>
        <w:rPr>
          <w:rFonts w:hint="eastAsia" w:ascii="仿宋_GB2312" w:hAnsi="仿宋_GB2312" w:eastAsia="仿宋_GB2312" w:cs="仿宋_GB2312"/>
          <w:color w:val="auto"/>
          <w:sz w:val="32"/>
          <w:szCs w:val="32"/>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u w:val="single"/>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bCs/>
          <w:color w:val="auto"/>
          <w:sz w:val="32"/>
          <w:szCs w:val="32"/>
          <w:u w:val="single"/>
          <w:lang w:eastAsia="zh-CN"/>
        </w:rPr>
        <w:t>省外</w:t>
      </w:r>
      <w:r>
        <w:rPr>
          <w:rFonts w:hint="eastAsia" w:ascii="仿宋_GB2312" w:hAnsi="仿宋_GB2312" w:eastAsia="仿宋_GB2312" w:cs="仿宋_GB2312"/>
          <w:b/>
          <w:bCs/>
          <w:color w:val="auto"/>
          <w:sz w:val="32"/>
          <w:szCs w:val="32"/>
          <w:u w:val="single"/>
        </w:rPr>
        <w:t>疫情重点地区入黔人员，</w:t>
      </w:r>
      <w:r>
        <w:rPr>
          <w:rFonts w:hint="eastAsia" w:ascii="仿宋_GB2312" w:hAnsi="仿宋_GB2312" w:eastAsia="仿宋_GB2312" w:cs="仿宋_GB2312"/>
          <w:b/>
          <w:bCs/>
          <w:color w:val="auto"/>
          <w:sz w:val="32"/>
          <w:szCs w:val="32"/>
          <w:u w:val="single"/>
          <w:lang w:eastAsia="zh-CN"/>
        </w:rPr>
        <w:t>抵黔后未</w:t>
      </w:r>
      <w:r>
        <w:rPr>
          <w:rFonts w:hint="eastAsia" w:ascii="仿宋_GB2312" w:hAnsi="仿宋_GB2312" w:cs="仿宋_GB2312"/>
          <w:b/>
          <w:bCs/>
          <w:color w:val="auto"/>
          <w:sz w:val="32"/>
          <w:szCs w:val="32"/>
          <w:u w:val="single"/>
          <w:lang w:val="en-US" w:eastAsia="zh-CN"/>
        </w:rPr>
        <w:t>按规定</w:t>
      </w:r>
      <w:r>
        <w:rPr>
          <w:rFonts w:hint="eastAsia" w:ascii="仿宋_GB2312" w:hAnsi="仿宋_GB2312" w:eastAsia="仿宋_GB2312" w:cs="仿宋_GB2312"/>
          <w:b/>
          <w:bCs/>
          <w:color w:val="auto"/>
          <w:sz w:val="32"/>
          <w:szCs w:val="32"/>
          <w:u w:val="single"/>
          <w:lang w:eastAsia="zh-CN"/>
        </w:rPr>
        <w:t>完成“3天集中隔离+4天居家健康监测+5次核酸检测+1次抗原检测”</w:t>
      </w:r>
      <w:r>
        <w:rPr>
          <w:rFonts w:hint="eastAsia" w:ascii="仿宋_GB2312" w:hAnsi="仿宋_GB2312" w:cs="仿宋_GB2312"/>
          <w:b/>
          <w:bCs/>
          <w:color w:val="auto"/>
          <w:sz w:val="32"/>
          <w:szCs w:val="32"/>
          <w:u w:val="single"/>
          <w:lang w:eastAsia="zh-CN"/>
        </w:rPr>
        <w:t>、“3天居家健康监测+4天自我健康监测+5次核酸检测”</w:t>
      </w:r>
      <w:r>
        <w:rPr>
          <w:rFonts w:hint="eastAsia" w:ascii="仿宋_GB2312" w:hAnsi="仿宋_GB2312" w:cs="仿宋_GB2312"/>
          <w:b/>
          <w:bCs/>
          <w:color w:val="auto"/>
          <w:sz w:val="32"/>
          <w:szCs w:val="32"/>
          <w:u w:val="single"/>
          <w:lang w:val="en-US" w:eastAsia="zh-CN"/>
        </w:rPr>
        <w:t>健康管理措施</w:t>
      </w:r>
      <w:r>
        <w:rPr>
          <w:rFonts w:hint="eastAsia" w:ascii="仿宋_GB2312" w:hAnsi="仿宋_GB2312" w:eastAsia="仿宋_GB2312" w:cs="仿宋_GB2312"/>
          <w:b/>
          <w:bCs/>
          <w:color w:val="auto"/>
          <w:sz w:val="32"/>
          <w:szCs w:val="32"/>
          <w:u w:val="single"/>
          <w:lang w:eastAsia="zh-CN"/>
        </w:rPr>
        <w:t>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u w:val="single"/>
          <w:lang w:eastAsia="zh-CN"/>
        </w:rPr>
      </w:pPr>
      <w:r>
        <w:rPr>
          <w:rFonts w:hint="eastAsia" w:ascii="Times New Roman" w:hAnsi="Times New Roman" w:cs="Times New Roman"/>
          <w:b/>
          <w:bCs/>
          <w:color w:val="auto"/>
          <w:sz w:val="32"/>
          <w:szCs w:val="32"/>
          <w:u w:val="single"/>
          <w:lang w:eastAsia="zh-CN"/>
        </w:rPr>
        <w:t>有关单位</w:t>
      </w:r>
      <w:r>
        <w:rPr>
          <w:rFonts w:ascii="Times New Roman" w:hAnsi="Times New Roman" w:eastAsia="仿宋_GB2312" w:cs="Times New Roman"/>
          <w:b/>
          <w:bCs/>
          <w:color w:val="auto"/>
          <w:sz w:val="32"/>
          <w:szCs w:val="32"/>
          <w:u w:val="single"/>
        </w:rPr>
        <w:t>将根据全国疫情最新形势，及时研判确定疫情重点地区范围，并适时调整</w:t>
      </w:r>
      <w:r>
        <w:rPr>
          <w:rFonts w:hint="eastAsia" w:ascii="仿宋_GB2312" w:hAnsi="仿宋_GB2312" w:cs="仿宋_GB2312"/>
          <w:b/>
          <w:bCs/>
          <w:color w:val="auto"/>
          <w:sz w:val="32"/>
          <w:szCs w:val="32"/>
          <w:u w:val="single"/>
          <w:lang w:val="en-US" w:eastAsia="zh-CN"/>
        </w:rPr>
        <w:t>健康管理措施</w:t>
      </w:r>
      <w:r>
        <w:rPr>
          <w:rFonts w:ascii="Times New Roman" w:hAnsi="Times New Roman" w:eastAsia="仿宋_GB2312" w:cs="Times New Roman"/>
          <w:b/>
          <w:bCs/>
          <w:color w:val="auto"/>
          <w:sz w:val="32"/>
          <w:szCs w:val="32"/>
          <w:u w:val="single"/>
        </w:rPr>
        <w:t>。</w:t>
      </w:r>
      <w:r>
        <w:rPr>
          <w:rFonts w:hint="eastAsia" w:ascii="仿宋_GB2312" w:hAnsi="仿宋_GB2312" w:eastAsia="仿宋_GB2312" w:cs="仿宋_GB2312"/>
          <w:b/>
          <w:bCs/>
          <w:color w:val="auto"/>
          <w:sz w:val="32"/>
          <w:szCs w:val="32"/>
          <w:u w:val="single"/>
          <w:lang w:eastAsia="zh-CN"/>
        </w:rPr>
        <w:t>考生可关注贵州省卫生健康委官方网站、官方微信公众号及时查询</w:t>
      </w:r>
      <w:r>
        <w:rPr>
          <w:rFonts w:hint="eastAsia" w:ascii="仿宋_GB2312" w:hAnsi="仿宋_GB2312" w:eastAsia="仿宋_GB2312" w:cs="仿宋_GB2312"/>
          <w:b/>
          <w:bCs/>
          <w:color w:val="auto"/>
          <w:sz w:val="32"/>
          <w:szCs w:val="32"/>
          <w:u w:val="single"/>
        </w:rPr>
        <w:t>疫情重点地区</w:t>
      </w:r>
      <w:r>
        <w:rPr>
          <w:rFonts w:hint="eastAsia" w:ascii="仿宋_GB2312" w:hAnsi="仿宋_GB2312" w:eastAsia="仿宋_GB2312" w:cs="仿宋_GB2312"/>
          <w:b/>
          <w:bCs/>
          <w:color w:val="auto"/>
          <w:sz w:val="32"/>
          <w:szCs w:val="32"/>
          <w:u w:val="single"/>
          <w:lang w:eastAsia="zh-CN"/>
        </w:rPr>
        <w:t>名单</w:t>
      </w:r>
      <w:r>
        <w:rPr>
          <w:rFonts w:hint="eastAsia" w:ascii="仿宋_GB2312" w:hAnsi="仿宋_GB2312" w:cs="仿宋_GB2312"/>
          <w:b/>
          <w:bCs/>
          <w:color w:val="auto"/>
          <w:sz w:val="32"/>
          <w:szCs w:val="32"/>
          <w:u w:val="single"/>
          <w:lang w:val="en-US" w:eastAsia="zh-CN"/>
        </w:rPr>
        <w:t>和健康管理措施</w:t>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除疫情重点地区</w:t>
      </w:r>
      <w:r>
        <w:rPr>
          <w:rFonts w:hint="eastAsia" w:ascii="仿宋_GB2312"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中高风险区外，省外其他地区入黔人员，抵黔后未完成“三天三检”的，不得进入考点参加考试。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（十二）</w:t>
      </w:r>
      <w:r>
        <w:rPr>
          <w:rFonts w:hint="eastAsia" w:ascii="仿宋_GB2312" w:hAns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（十四）</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olor w:val="auto"/>
          <w:lang w:val="en-US" w:eastAsia="zh-CN"/>
        </w:rPr>
      </w:pPr>
      <w:r>
        <w:rPr>
          <w:rFonts w:hint="eastAsia" w:ascii="楷体_GB2312" w:hAnsi="楷体_GB2312" w:eastAsia="楷体_GB2312" w:cs="楷体_GB2312"/>
          <w:color w:val="auto"/>
          <w:sz w:val="32"/>
          <w:szCs w:val="32"/>
          <w:lang w:eastAsia="zh-CN"/>
        </w:rPr>
        <w:t>（十五）</w:t>
      </w:r>
      <w:r>
        <w:rPr>
          <w:rFonts w:hint="eastAsia" w:ascii="仿宋_GB2312" w:hAnsi="仿宋_GB2312" w:eastAsia="仿宋_GB2312" w:cs="仿宋_GB2312"/>
          <w:color w:val="auto"/>
          <w:sz w:val="32"/>
          <w:szCs w:val="32"/>
          <w:lang w:eastAsia="zh-CN"/>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按规定需执行“3天集中隔离+4天居家健康监测+5次核酸检测+1次抗原检测”</w:t>
      </w:r>
      <w:r>
        <w:rPr>
          <w:rFonts w:hint="eastAsia" w:ascii="仿宋_GB2312" w:hAnsi="仿宋_GB2312" w:cs="仿宋_GB2312"/>
          <w:color w:val="auto"/>
          <w:sz w:val="32"/>
          <w:szCs w:val="32"/>
          <w:lang w:eastAsia="zh-CN"/>
        </w:rPr>
        <w:t>、“3天居家健康监测+4天自我健康监测+5次核酸检测”</w:t>
      </w:r>
      <w:r>
        <w:rPr>
          <w:rFonts w:hint="eastAsia" w:ascii="仿宋_GB2312" w:hAnsi="仿宋_GB2312" w:eastAsia="仿宋_GB2312" w:cs="仿宋_GB2312"/>
          <w:color w:val="auto"/>
          <w:sz w:val="32"/>
          <w:szCs w:val="32"/>
          <w:lang w:eastAsia="zh-CN"/>
        </w:rPr>
        <w:t>、“三天三检”的人员，最后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在连续两天举行的我省</w:t>
      </w:r>
      <w:r>
        <w:rPr>
          <w:rFonts w:hint="eastAsia" w:ascii="仿宋_GB2312" w:hAnsi="仿宋_GB2312" w:cs="仿宋_GB2312"/>
          <w:color w:val="auto"/>
          <w:sz w:val="32"/>
          <w:szCs w:val="32"/>
          <w:lang w:eastAsia="zh-CN"/>
        </w:rPr>
        <w:t>人事考试</w:t>
      </w:r>
      <w:r>
        <w:rPr>
          <w:rFonts w:hint="eastAsia" w:ascii="仿宋_GB2312" w:hAnsi="仿宋_GB2312" w:eastAsia="仿宋_GB2312" w:cs="仿宋_GB2312"/>
          <w:color w:val="auto"/>
          <w:sz w:val="32"/>
          <w:szCs w:val="32"/>
          <w:lang w:eastAsia="zh-CN"/>
        </w:rPr>
        <w:t>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（十六）</w:t>
      </w:r>
      <w:r>
        <w:rPr>
          <w:rFonts w:hint="eastAsia" w:ascii="仿宋_GB2312" w:hAnsi="仿宋_GB2312" w:eastAsia="仿宋_GB2312" w:cs="仿宋_GB2312"/>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十七</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与本人状况不符，请立即咨询并及时按要求处置；</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落实完成当地疫情防控部门防疫措施</w:t>
      </w:r>
      <w:r>
        <w:rPr>
          <w:rFonts w:hint="eastAsia" w:ascii="仿宋_GB2312" w:hAnsi="仿宋_GB2312" w:cs="仿宋_GB2312"/>
          <w:b/>
          <w:bCs/>
          <w:color w:val="auto"/>
          <w:sz w:val="32"/>
          <w:szCs w:val="32"/>
          <w:lang w:val="en-US" w:eastAsia="zh-CN"/>
        </w:rPr>
        <w:t>和相应的核酸检测次数</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二、入场检测规定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扫“场所码”提示“</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正常通行”；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三、入场检测步骤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w:t>
      </w:r>
      <w:r>
        <w:rPr>
          <w:rFonts w:hint="eastAsia" w:ascii="仿宋_GB2312" w:hAnsi="仿宋_GB2312" w:eastAsia="仿宋_GB2312" w:cs="仿宋_GB2312"/>
          <w:color w:val="auto"/>
          <w:sz w:val="32"/>
          <w:szCs w:val="32"/>
          <w:lang w:eastAsia="zh-CN"/>
        </w:rPr>
        <w:t>在入场检测处现场扫“场所码”，并将扫码后显示的“绿码正常通行”页面、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入场检测中不符合疫情防控要求</w:t>
      </w:r>
      <w:r>
        <w:rPr>
          <w:rFonts w:hint="eastAsia" w:ascii="仿宋_GB2312" w:hAnsi="仿宋_GB2312" w:eastAsia="仿宋_GB2312" w:cs="仿宋_GB2312"/>
          <w:color w:val="auto"/>
          <w:sz w:val="32"/>
          <w:szCs w:val="32"/>
        </w:rPr>
        <w:t>的考生，</w:t>
      </w:r>
      <w:r>
        <w:rPr>
          <w:rFonts w:hint="eastAsia" w:ascii="仿宋_GB2312" w:hAnsi="仿宋_GB2312" w:eastAsia="仿宋_GB2312" w:cs="仿宋_GB2312"/>
          <w:color w:val="auto"/>
          <w:sz w:val="32"/>
          <w:szCs w:val="32"/>
          <w:lang w:eastAsia="zh-CN"/>
        </w:rPr>
        <w:t>须立即进入临时隔离检查点接受考点防疫和医务人员检查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符合其他疫情防控要求，但体温≥37.3℃的考生，间隔15分钟后，由现场</w:t>
      </w:r>
      <w:r>
        <w:rPr>
          <w:rFonts w:hint="eastAsia" w:ascii="仿宋_GB2312" w:hAnsi="仿宋_GB2312" w:eastAsia="仿宋_GB2312" w:cs="仿宋_GB2312"/>
          <w:color w:val="auto"/>
          <w:sz w:val="32"/>
          <w:szCs w:val="32"/>
          <w:lang w:eastAsia="zh-CN"/>
        </w:rPr>
        <w:t>防疫和医务</w:t>
      </w:r>
      <w:r>
        <w:rPr>
          <w:rFonts w:hint="eastAsia" w:ascii="仿宋_GB2312" w:hAnsi="仿宋_GB2312" w:eastAsia="仿宋_GB2312" w:cs="仿宋_GB2312"/>
          <w:color w:val="auto"/>
          <w:sz w:val="32"/>
          <w:szCs w:val="32"/>
        </w:rPr>
        <w:t>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2"/>
          <w:sz w:val="32"/>
          <w:szCs w:val="32"/>
          <w:lang w:val="en-US" w:eastAsia="zh-CN" w:bidi="ar"/>
        </w:rPr>
        <w:t>四、</w:t>
      </w:r>
      <w:r>
        <w:rPr>
          <w:rFonts w:hint="eastAsia" w:ascii="仿宋_GB2312" w:hAnsi="仿宋_GB2312" w:eastAsia="仿宋_GB2312" w:cs="仿宋_GB2312"/>
          <w:color w:val="auto"/>
          <w:sz w:val="32"/>
          <w:szCs w:val="32"/>
          <w:lang w:val="en-US" w:eastAsia="zh-CN"/>
        </w:rPr>
        <w:t>10月20日发布的</w:t>
      </w:r>
      <w:r>
        <w:rPr>
          <w:rFonts w:hint="eastAsia" w:ascii="仿宋_GB2312" w:hAnsi="仿宋_GB2312" w:eastAsia="仿宋_GB2312" w:cs="仿宋_GB2312"/>
          <w:color w:val="auto"/>
          <w:sz w:val="32"/>
          <w:szCs w:val="32"/>
        </w:rPr>
        <w:t>《贵州省2022年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考试新冠肺炎疫情防控要求（第</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rPr>
        <w:t>版）》停止使用。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w:t>
      </w:r>
      <w:r>
        <w:rPr>
          <w:rFonts w:hint="eastAsia" w:ascii="仿宋_GB2312" w:hAnsi="仿宋_GB2312" w:eastAsia="仿宋_GB2312" w:cs="仿宋_GB2312"/>
          <w:color w:val="auto"/>
          <w:sz w:val="32"/>
          <w:szCs w:val="32"/>
        </w:rPr>
        <w:t>考生须符合本文规定的可以参加考试的情形，并在考试全过程中严格遵守国家、省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有关疫情防控规定以及本文要求，因不符合或不遵守疫情防控规定和要求造成的一切后果由考生自行负责。若考试前国家、省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《贵州省2022年人事考试新冠肺炎疫情防控要求（第六版）（11月3日调整版）》部分常见问题解答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w:t>
      </w:r>
      <w:r>
        <w:rPr>
          <w:rFonts w:hint="eastAsia" w:ascii="仿宋_GB2312" w:hAnsi="Times New Roman" w:cs="仿宋_GB2312"/>
          <w:color w:val="auto"/>
          <w:kern w:val="2"/>
          <w:sz w:val="32"/>
          <w:szCs w:val="32"/>
          <w:lang w:val="en-US" w:eastAsia="zh-CN" w:bidi="ar"/>
        </w:rPr>
        <w:t>人事考试</w:t>
      </w:r>
      <w:r>
        <w:rPr>
          <w:rFonts w:hint="eastAsia" w:ascii="仿宋_GB2312" w:hAnsi="Times New Roman" w:eastAsia="仿宋_GB2312" w:cs="仿宋_GB2312"/>
          <w:color w:val="auto"/>
          <w:kern w:val="2"/>
          <w:sz w:val="32"/>
          <w:szCs w:val="32"/>
          <w:lang w:val="en-US" w:eastAsia="zh-CN" w:bidi="ar"/>
        </w:rPr>
        <w:t>新冠肺炎疫情防控要求（</w:t>
      </w:r>
      <w:r>
        <w:rPr>
          <w:rFonts w:hint="eastAsia" w:ascii="仿宋_GB2312" w:hAnsi="Times New Roman" w:cs="仿宋_GB2312"/>
          <w:color w:val="auto"/>
          <w:kern w:val="2"/>
          <w:sz w:val="32"/>
          <w:szCs w:val="32"/>
          <w:lang w:val="en-US" w:eastAsia="zh-CN" w:bidi="ar"/>
        </w:rPr>
        <w:t>第六版</w:t>
      </w:r>
      <w:r>
        <w:rPr>
          <w:rFonts w:hint="eastAsia" w:ascii="仿宋_GB2312" w:hAnsi="Times New Roman" w:eastAsia="仿宋_GB2312" w:cs="仿宋_GB2312"/>
          <w:color w:val="auto"/>
          <w:kern w:val="2"/>
          <w:sz w:val="32"/>
          <w:szCs w:val="32"/>
          <w:lang w:val="en-US" w:eastAsia="zh-CN" w:bidi="ar"/>
        </w:rPr>
        <w:t>）</w:t>
      </w:r>
      <w:r>
        <w:rPr>
          <w:rFonts w:hint="eastAsia" w:ascii="仿宋_GB2312" w:hAnsi="Times New Roman" w:cs="仿宋_GB2312"/>
          <w:color w:val="auto"/>
          <w:kern w:val="2"/>
          <w:sz w:val="32"/>
          <w:szCs w:val="32"/>
          <w:lang w:val="en-US" w:eastAsia="zh-CN" w:bidi="ar"/>
        </w:rPr>
        <w:t>（11月3日调整版）</w:t>
      </w:r>
      <w:r>
        <w:rPr>
          <w:rFonts w:hint="eastAsia" w:ascii="仿宋_GB2312" w:hAnsi="Times New Roman" w:eastAsia="仿宋_GB2312" w:cs="仿宋_GB2312"/>
          <w:color w:val="auto"/>
          <w:kern w:val="2"/>
          <w:sz w:val="32"/>
          <w:szCs w:val="32"/>
          <w:lang w:val="en-US" w:eastAsia="zh-CN" w:bidi="ar"/>
        </w:rPr>
        <w:t>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w:t>
      </w:r>
      <w:r>
        <w:rPr>
          <w:rFonts w:hint="eastAsia" w:ascii="仿宋_GB2312" w:cs="仿宋_GB2312"/>
          <w:color w:val="auto"/>
          <w:kern w:val="2"/>
          <w:sz w:val="32"/>
          <w:szCs w:val="32"/>
          <w:lang w:val="en-US" w:eastAsia="zh-CN" w:bidi="ar"/>
        </w:rPr>
        <w:t>人事</w:t>
      </w:r>
      <w:r>
        <w:rPr>
          <w:rFonts w:hint="eastAsia" w:ascii="仿宋_GB2312" w:hAnsi="Calibri" w:eastAsia="仿宋_GB2312" w:cs="仿宋_GB2312"/>
          <w:color w:val="auto"/>
          <w:kern w:val="2"/>
          <w:sz w:val="32"/>
          <w:szCs w:val="32"/>
          <w:lang w:val="en-US" w:eastAsia="zh-CN" w:bidi="ar"/>
        </w:rPr>
        <w:t>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w:t>
      </w:r>
      <w:r>
        <w:rPr>
          <w:rFonts w:hint="eastAsia" w:ascii="仿宋_GB2312" w:hAnsi="Times New Roman" w:cs="仿宋_GB2312"/>
          <w:b w:val="0"/>
          <w:bCs w:val="0"/>
          <w:color w:val="auto"/>
          <w:kern w:val="2"/>
          <w:sz w:val="32"/>
          <w:szCs w:val="32"/>
          <w:lang w:val="en-US" w:eastAsia="zh-CN" w:bidi="ar"/>
        </w:rPr>
        <w:t>人事</w:t>
      </w:r>
      <w:r>
        <w:rPr>
          <w:rFonts w:hint="eastAsia" w:ascii="仿宋_GB2312" w:hAnsi="Times New Roman" w:eastAsia="仿宋_GB2312" w:cs="仿宋_GB2312"/>
          <w:b w:val="0"/>
          <w:bCs w:val="0"/>
          <w:color w:val="auto"/>
          <w:kern w:val="2"/>
          <w:sz w:val="32"/>
          <w:szCs w:val="32"/>
          <w:lang w:val="en-US" w:eastAsia="zh-CN" w:bidi="ar"/>
        </w:rPr>
        <w:t>考试新冠肺炎疫情防控要求（</w:t>
      </w:r>
      <w:r>
        <w:rPr>
          <w:rFonts w:hint="eastAsia" w:ascii="仿宋_GB2312" w:hAnsi="Times New Roman" w:cs="仿宋_GB2312"/>
          <w:b w:val="0"/>
          <w:bCs w:val="0"/>
          <w:color w:val="auto"/>
          <w:kern w:val="2"/>
          <w:sz w:val="32"/>
          <w:szCs w:val="32"/>
          <w:lang w:val="en-US" w:eastAsia="zh-CN" w:bidi="ar"/>
        </w:rPr>
        <w:t>第六版</w:t>
      </w:r>
      <w:r>
        <w:rPr>
          <w:rFonts w:hint="eastAsia" w:ascii="仿宋_GB2312" w:hAnsi="Times New Roman" w:eastAsia="仿宋_GB2312" w:cs="仿宋_GB2312"/>
          <w:b w:val="0"/>
          <w:bCs w:val="0"/>
          <w:color w:val="auto"/>
          <w:kern w:val="2"/>
          <w:sz w:val="32"/>
          <w:szCs w:val="32"/>
          <w:lang w:val="en-US" w:eastAsia="zh-CN" w:bidi="ar"/>
        </w:rPr>
        <w:t>）</w:t>
      </w:r>
      <w:r>
        <w:rPr>
          <w:rFonts w:hint="eastAsia" w:ascii="仿宋_GB2312" w:hAnsi="Times New Roman" w:cs="仿宋_GB2312"/>
          <w:b w:val="0"/>
          <w:bCs w:val="0"/>
          <w:color w:val="auto"/>
          <w:kern w:val="2"/>
          <w:sz w:val="32"/>
          <w:szCs w:val="32"/>
          <w:lang w:val="en-US" w:eastAsia="zh-CN" w:bidi="ar"/>
        </w:rPr>
        <w:t>（11月3日调整版）</w:t>
      </w:r>
      <w:r>
        <w:rPr>
          <w:rFonts w:hint="eastAsia" w:ascii="仿宋_GB2312" w:hAnsi="Times New Roman" w:eastAsia="仿宋_GB2312" w:cs="仿宋_GB2312"/>
          <w:b w:val="0"/>
          <w:bCs w:val="0"/>
          <w:color w:val="auto"/>
          <w:kern w:val="2"/>
          <w:sz w:val="32"/>
          <w:szCs w:val="32"/>
          <w:lang w:val="en-US" w:eastAsia="zh-CN" w:bidi="ar"/>
        </w:rPr>
        <w:t>》适用于贵州省人力资源和社会保障厅考试院（贵州省公务员考试测评中心）组织实施的各项</w:t>
      </w:r>
      <w:r>
        <w:rPr>
          <w:rFonts w:hint="eastAsia" w:ascii="仿宋_GB2312" w:hAnsi="Times New Roman" w:cs="仿宋_GB2312"/>
          <w:b w:val="0"/>
          <w:bCs w:val="0"/>
          <w:color w:val="auto"/>
          <w:kern w:val="2"/>
          <w:sz w:val="32"/>
          <w:szCs w:val="32"/>
          <w:lang w:val="en-US" w:eastAsia="zh-CN" w:bidi="ar"/>
        </w:rPr>
        <w:t>人事考试</w:t>
      </w:r>
      <w:r>
        <w:rPr>
          <w:rFonts w:hint="eastAsia" w:ascii="仿宋_GB2312" w:hAnsi="Times New Roman" w:eastAsia="仿宋_GB2312" w:cs="仿宋_GB2312"/>
          <w:b w:val="0"/>
          <w:bCs w:val="0"/>
          <w:color w:val="auto"/>
          <w:kern w:val="2"/>
          <w:sz w:val="32"/>
          <w:szCs w:val="32"/>
          <w:lang w:val="en-US" w:eastAsia="zh-CN" w:bidi="ar"/>
        </w:rPr>
        <w:t>。省内其他单位自行组织的考试，按其单位自行制定的考试疫情防控要求执行。</w:t>
      </w:r>
    </w:p>
    <w:p>
      <w:pPr>
        <w:pStyle w:val="2"/>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A8D6C"/>
    <w:multiLevelType w:val="singleLevel"/>
    <w:tmpl w:val="E17A8D6C"/>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N2NhMTJhY2FmNWVhMTFkYTNlMWZlYmU4ZTg1NDcifQ=="/>
  </w:docVars>
  <w:rsids>
    <w:rsidRoot w:val="17E054FF"/>
    <w:rsid w:val="01CF0177"/>
    <w:rsid w:val="023C4A19"/>
    <w:rsid w:val="0DC60797"/>
    <w:rsid w:val="17E054FF"/>
    <w:rsid w:val="1AC608A4"/>
    <w:rsid w:val="22E212F5"/>
    <w:rsid w:val="2FA7442F"/>
    <w:rsid w:val="36F3C08A"/>
    <w:rsid w:val="36FBFBC1"/>
    <w:rsid w:val="3BE605B3"/>
    <w:rsid w:val="3DFF9F22"/>
    <w:rsid w:val="3EAFC06C"/>
    <w:rsid w:val="4E47038D"/>
    <w:rsid w:val="56BC10FC"/>
    <w:rsid w:val="5A60343A"/>
    <w:rsid w:val="5F1B7608"/>
    <w:rsid w:val="6BEC45A2"/>
    <w:rsid w:val="73B75F95"/>
    <w:rsid w:val="7C1676E2"/>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qFormat/>
    <w:uiPriority w:val="99"/>
    <w:pPr>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UserStyle_2 Char"/>
    <w:link w:val="11"/>
    <w:qFormat/>
    <w:uiPriority w:val="0"/>
    <w:rPr>
      <w:rFonts w:eastAsia="宋体"/>
      <w:kern w:val="0"/>
      <w:sz w:val="20"/>
      <w:szCs w:val="20"/>
    </w:rPr>
  </w:style>
  <w:style w:type="paragraph" w:customStyle="1" w:styleId="11">
    <w:name w:val="UserStyle_2"/>
    <w:basedOn w:val="1"/>
    <w:link w:val="10"/>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luowei</cp:lastModifiedBy>
  <cp:lastPrinted>2022-10-21T12:06:00Z</cp:lastPrinted>
  <dcterms:modified xsi:type="dcterms:W3CDTF">2022-11-15T09:48:04Z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6BEDC438851A4E81944FE70744BCF6F6</vt:lpwstr>
  </property>
</Properties>
</file>