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附件1</w:t>
      </w:r>
    </w:p>
    <w:p>
      <w:pPr>
        <w:spacing w:line="600" w:lineRule="exact"/>
        <w:jc w:val="center"/>
        <w:rPr>
          <w:rFonts w:hint="default" w:ascii="Times New Roman" w:hAnsi="Times New Roman" w:eastAsia="方正小标宋简体" w:cs="Times New Roman"/>
          <w:color w:val="000000"/>
          <w:kern w:val="0"/>
          <w:sz w:val="40"/>
          <w:szCs w:val="40"/>
        </w:rPr>
      </w:pPr>
      <w:r>
        <w:rPr>
          <w:rFonts w:hint="default" w:ascii="Times New Roman" w:hAnsi="Times New Roman" w:eastAsia="方正小标宋简体" w:cs="Times New Roman"/>
          <w:color w:val="000000"/>
          <w:kern w:val="0"/>
          <w:sz w:val="44"/>
          <w:szCs w:val="44"/>
        </w:rPr>
        <w:t>“嘉陵江英才工程”2022年度引才需求信息表</w:t>
      </w:r>
    </w:p>
    <w:p>
      <w:pPr>
        <w:rPr>
          <w:rFonts w:hint="default" w:ascii="Times New Roman" w:hAnsi="Times New Roman" w:eastAsia="方正楷体简体" w:cs="Times New Roman"/>
          <w:color w:val="000000"/>
          <w:sz w:val="24"/>
        </w:rPr>
      </w:pPr>
    </w:p>
    <w:tbl>
      <w:tblPr>
        <w:tblStyle w:val="4"/>
        <w:tblW w:w="14330" w:type="dxa"/>
        <w:jc w:val="center"/>
        <w:tblLayout w:type="fixed"/>
        <w:tblCellMar>
          <w:top w:w="0" w:type="dxa"/>
          <w:left w:w="108" w:type="dxa"/>
          <w:bottom w:w="0" w:type="dxa"/>
          <w:right w:w="108" w:type="dxa"/>
        </w:tblCellMar>
      </w:tblPr>
      <w:tblGrid>
        <w:gridCol w:w="1017"/>
        <w:gridCol w:w="1380"/>
        <w:gridCol w:w="1155"/>
        <w:gridCol w:w="1140"/>
        <w:gridCol w:w="1620"/>
        <w:gridCol w:w="1290"/>
        <w:gridCol w:w="420"/>
        <w:gridCol w:w="2363"/>
        <w:gridCol w:w="885"/>
        <w:gridCol w:w="1290"/>
        <w:gridCol w:w="1770"/>
      </w:tblGrid>
      <w:tr>
        <w:tblPrEx>
          <w:tblCellMar>
            <w:top w:w="0" w:type="dxa"/>
            <w:left w:w="108" w:type="dxa"/>
            <w:bottom w:w="0" w:type="dxa"/>
            <w:right w:w="108" w:type="dxa"/>
          </w:tblCellMar>
        </w:tblPrEx>
        <w:trPr>
          <w:trHeight w:val="90" w:hRule="atLeast"/>
          <w:jc w:val="center"/>
        </w:trPr>
        <w:tc>
          <w:tcPr>
            <w:tcW w:w="10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8"/>
                <w:szCs w:val="28"/>
              </w:rPr>
              <w:t>单位名称</w:t>
            </w:r>
          </w:p>
        </w:tc>
        <w:tc>
          <w:tcPr>
            <w:tcW w:w="2535"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Cs/>
                <w:kern w:val="0"/>
                <w:sz w:val="28"/>
                <w:szCs w:val="28"/>
              </w:rPr>
              <w:t>南充市身心医院</w:t>
            </w:r>
          </w:p>
        </w:tc>
        <w:tc>
          <w:tcPr>
            <w:tcW w:w="114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单位</w:t>
            </w:r>
          </w:p>
          <w:p>
            <w:pPr>
              <w:widowControl/>
              <w:spacing w:line="28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方正黑体_GBK" w:cs="Times New Roman"/>
                <w:color w:val="000000"/>
                <w:kern w:val="0"/>
                <w:sz w:val="28"/>
                <w:szCs w:val="28"/>
              </w:rPr>
              <w:t>类别</w:t>
            </w:r>
          </w:p>
        </w:tc>
        <w:tc>
          <w:tcPr>
            <w:tcW w:w="162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Cs/>
                <w:kern w:val="0"/>
                <w:sz w:val="28"/>
                <w:szCs w:val="28"/>
              </w:rPr>
              <w:t>事业单位</w:t>
            </w:r>
          </w:p>
        </w:tc>
        <w:tc>
          <w:tcPr>
            <w:tcW w:w="129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单位</w:t>
            </w:r>
          </w:p>
          <w:p>
            <w:pPr>
              <w:widowControl/>
              <w:spacing w:line="280" w:lineRule="exact"/>
              <w:jc w:val="center"/>
              <w:rPr>
                <w:rFonts w:hint="default" w:ascii="Times New Roman" w:hAnsi="Times New Roman" w:eastAsia="宋体" w:cs="Times New Roman"/>
                <w:color w:val="000000"/>
                <w:kern w:val="0"/>
                <w:sz w:val="24"/>
              </w:rPr>
            </w:pPr>
            <w:r>
              <w:rPr>
                <w:rFonts w:hint="default" w:ascii="Times New Roman" w:hAnsi="Times New Roman" w:eastAsia="方正黑体_GBK" w:cs="Times New Roman"/>
                <w:color w:val="000000"/>
                <w:kern w:val="0"/>
                <w:sz w:val="28"/>
                <w:szCs w:val="28"/>
              </w:rPr>
              <w:t>网址</w:t>
            </w:r>
          </w:p>
        </w:tc>
        <w:tc>
          <w:tcPr>
            <w:tcW w:w="2783"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24"/>
              </w:rPr>
            </w:pPr>
            <w:r>
              <w:rPr>
                <w:rFonts w:hint="default" w:ascii="Times New Roman" w:hAnsi="Times New Roman" w:eastAsia="仿宋_GB2312" w:cs="Times New Roman"/>
                <w:bCs/>
                <w:kern w:val="0"/>
                <w:sz w:val="24"/>
                <w:szCs w:val="24"/>
              </w:rPr>
              <w:t>http://www.ncsxyy.com</w:t>
            </w:r>
          </w:p>
        </w:tc>
        <w:tc>
          <w:tcPr>
            <w:tcW w:w="88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邮政</w:t>
            </w:r>
          </w:p>
          <w:p>
            <w:pPr>
              <w:widowControl/>
              <w:spacing w:line="280" w:lineRule="exact"/>
              <w:jc w:val="center"/>
              <w:rPr>
                <w:rFonts w:hint="default" w:ascii="Times New Roman" w:hAnsi="Times New Roman" w:eastAsia="宋体" w:cs="Times New Roman"/>
                <w:color w:val="000000"/>
                <w:kern w:val="0"/>
                <w:sz w:val="24"/>
              </w:rPr>
            </w:pPr>
            <w:r>
              <w:rPr>
                <w:rFonts w:hint="default" w:ascii="Times New Roman" w:hAnsi="Times New Roman" w:eastAsia="方正黑体_GBK" w:cs="Times New Roman"/>
                <w:color w:val="000000"/>
                <w:kern w:val="0"/>
                <w:sz w:val="28"/>
                <w:szCs w:val="28"/>
              </w:rPr>
              <w:t>编码</w:t>
            </w:r>
          </w:p>
        </w:tc>
        <w:tc>
          <w:tcPr>
            <w:tcW w:w="306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bCs/>
                <w:kern w:val="0"/>
                <w:sz w:val="22"/>
                <w:szCs w:val="22"/>
              </w:rPr>
              <w:t>637700</w:t>
            </w:r>
          </w:p>
        </w:tc>
      </w:tr>
      <w:tr>
        <w:tblPrEx>
          <w:tblCellMar>
            <w:top w:w="0" w:type="dxa"/>
            <w:left w:w="108" w:type="dxa"/>
            <w:bottom w:w="0" w:type="dxa"/>
            <w:right w:w="108" w:type="dxa"/>
          </w:tblCellMar>
        </w:tblPrEx>
        <w:trPr>
          <w:trHeight w:val="1013" w:hRule="atLeast"/>
          <w:jc w:val="center"/>
        </w:trPr>
        <w:tc>
          <w:tcPr>
            <w:tcW w:w="1017"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4"/>
              </w:rPr>
            </w:pPr>
            <w:r>
              <w:rPr>
                <w:rFonts w:hint="default" w:ascii="Times New Roman" w:hAnsi="Times New Roman" w:eastAsia="方正黑体_GBK" w:cs="Times New Roman"/>
                <w:color w:val="000000"/>
                <w:kern w:val="0"/>
                <w:sz w:val="28"/>
                <w:szCs w:val="28"/>
              </w:rPr>
              <w:t>序号</w:t>
            </w:r>
          </w:p>
        </w:tc>
        <w:tc>
          <w:tcPr>
            <w:tcW w:w="138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引进岗位</w:t>
            </w:r>
          </w:p>
        </w:tc>
        <w:tc>
          <w:tcPr>
            <w:tcW w:w="2295"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专业</w:t>
            </w:r>
          </w:p>
        </w:tc>
        <w:tc>
          <w:tcPr>
            <w:tcW w:w="162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职务职称</w:t>
            </w:r>
          </w:p>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要求</w:t>
            </w:r>
          </w:p>
        </w:tc>
        <w:tc>
          <w:tcPr>
            <w:tcW w:w="1710"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学历学位</w:t>
            </w:r>
          </w:p>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要求</w:t>
            </w:r>
          </w:p>
        </w:tc>
        <w:tc>
          <w:tcPr>
            <w:tcW w:w="2363"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其他要求</w:t>
            </w:r>
          </w:p>
        </w:tc>
        <w:tc>
          <w:tcPr>
            <w:tcW w:w="88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需求</w:t>
            </w:r>
          </w:p>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人数</w:t>
            </w:r>
          </w:p>
        </w:tc>
        <w:tc>
          <w:tcPr>
            <w:tcW w:w="129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引进</w:t>
            </w:r>
          </w:p>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方式</w:t>
            </w:r>
          </w:p>
        </w:tc>
        <w:tc>
          <w:tcPr>
            <w:tcW w:w="177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提供薪酬、生活待遇或其他优惠</w:t>
            </w:r>
            <w:r>
              <w:rPr>
                <w:rFonts w:hint="default" w:ascii="Times New Roman" w:hAnsi="Times New Roman" w:eastAsia="方正黑体_GBK" w:cs="Times New Roman"/>
                <w:color w:val="000000"/>
                <w:kern w:val="0"/>
                <w:sz w:val="28"/>
                <w:szCs w:val="28"/>
                <w:lang w:val="en-US" w:eastAsia="zh-CN"/>
              </w:rPr>
              <w:t>条</w:t>
            </w:r>
            <w:r>
              <w:rPr>
                <w:rFonts w:hint="default" w:ascii="Times New Roman" w:hAnsi="Times New Roman" w:eastAsia="方正黑体_GBK" w:cs="Times New Roman"/>
                <w:color w:val="000000"/>
                <w:kern w:val="0"/>
                <w:sz w:val="28"/>
                <w:szCs w:val="28"/>
              </w:rPr>
              <w:t>件</w:t>
            </w:r>
          </w:p>
        </w:tc>
      </w:tr>
      <w:tr>
        <w:tblPrEx>
          <w:tblCellMar>
            <w:top w:w="0" w:type="dxa"/>
            <w:left w:w="108" w:type="dxa"/>
            <w:bottom w:w="0" w:type="dxa"/>
            <w:right w:w="108" w:type="dxa"/>
          </w:tblCellMar>
        </w:tblPrEx>
        <w:trPr>
          <w:trHeight w:val="1183" w:hRule="exact"/>
          <w:jc w:val="center"/>
        </w:trPr>
        <w:tc>
          <w:tcPr>
            <w:tcW w:w="1017"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138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妇产科</w:t>
            </w:r>
          </w:p>
          <w:p>
            <w:pPr>
              <w:widowControl/>
              <w:spacing w:line="280" w:lineRule="exact"/>
              <w:jc w:val="center"/>
              <w:rPr>
                <w:rFonts w:hint="default" w:ascii="Times New Roman" w:hAnsi="Times New Roman" w:eastAsia="宋体" w:cs="Times New Roman"/>
                <w:color w:val="000000"/>
                <w:kern w:val="0"/>
                <w:sz w:val="22"/>
                <w:szCs w:val="22"/>
                <w:lang w:val="en-US"/>
              </w:rPr>
            </w:pPr>
            <w:r>
              <w:rPr>
                <w:rFonts w:hint="default" w:ascii="Times New Roman" w:hAnsi="Times New Roman" w:eastAsia="方正仿宋简体" w:cs="Times New Roman"/>
                <w:bCs/>
                <w:color w:val="000000" w:themeColor="text1"/>
                <w:kern w:val="0"/>
                <w:sz w:val="24"/>
                <w14:textFill>
                  <w14:solidFill>
                    <w14:schemeClr w14:val="tx1"/>
                  </w14:solidFill>
                </w14:textFill>
              </w:rPr>
              <w:t>医生</w:t>
            </w:r>
          </w:p>
        </w:tc>
        <w:tc>
          <w:tcPr>
            <w:tcW w:w="2295"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方正仿宋简体" w:cs="Times New Roman"/>
                <w:bCs/>
                <w:color w:val="000000" w:themeColor="text1"/>
                <w:kern w:val="0"/>
                <w:sz w:val="24"/>
                <w14:textFill>
                  <w14:solidFill>
                    <w14:schemeClr w14:val="tx1"/>
                  </w14:solidFill>
                </w14:textFill>
              </w:rPr>
              <w:t>妇产科医学</w:t>
            </w:r>
          </w:p>
        </w:tc>
        <w:tc>
          <w:tcPr>
            <w:tcW w:w="162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方正仿宋简体" w:cs="Times New Roman"/>
                <w:bCs/>
                <w:color w:val="000000" w:themeColor="text1"/>
                <w:kern w:val="0"/>
                <w:sz w:val="24"/>
                <w14:textFill>
                  <w14:solidFill>
                    <w14:schemeClr w14:val="tx1"/>
                  </w14:solidFill>
                </w14:textFill>
              </w:rPr>
              <w:t>初级及以上</w:t>
            </w:r>
          </w:p>
        </w:tc>
        <w:tc>
          <w:tcPr>
            <w:tcW w:w="1710"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方正仿宋简体" w:cs="Times New Roman"/>
                <w:bCs/>
                <w:color w:val="000000" w:themeColor="text1"/>
                <w:kern w:val="0"/>
                <w:sz w:val="24"/>
                <w14:textFill>
                  <w14:solidFill>
                    <w14:schemeClr w14:val="tx1"/>
                  </w14:solidFill>
                </w14:textFill>
              </w:rPr>
              <w:t>硕士研究生及以上学历且取得相应学位</w:t>
            </w:r>
          </w:p>
        </w:tc>
        <w:tc>
          <w:tcPr>
            <w:tcW w:w="2363"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themeColor="text1"/>
                <w:kern w:val="0"/>
                <w:sz w:val="16"/>
                <w:szCs w:val="16"/>
                <w:lang w:val="en-US" w:eastAsia="zh-CN"/>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执业医师资格证须注册对应专业，</w:t>
            </w:r>
            <w:r>
              <w:rPr>
                <w:rFonts w:hint="eastAsia" w:eastAsia="方正仿宋简体" w:cs="Times New Roman"/>
                <w:bCs/>
                <w:color w:val="000000" w:themeColor="text1"/>
                <w:kern w:val="0"/>
                <w:sz w:val="24"/>
                <w:lang w:val="en-US" w:eastAsia="zh-CN"/>
                <w14:textFill>
                  <w14:solidFill>
                    <w14:schemeClr w14:val="tx1"/>
                  </w14:solidFill>
                </w14:textFill>
              </w:rPr>
              <w:t>1986年11月18日及以后出生</w:t>
            </w:r>
          </w:p>
        </w:tc>
        <w:tc>
          <w:tcPr>
            <w:tcW w:w="88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1</w:t>
            </w:r>
          </w:p>
        </w:tc>
        <w:tc>
          <w:tcPr>
            <w:tcW w:w="129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编制内</w:t>
            </w:r>
          </w:p>
          <w:p>
            <w:pPr>
              <w:widowControl/>
              <w:spacing w:line="28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方正仿宋简体" w:cs="Times New Roman"/>
                <w:bCs/>
                <w:color w:val="000000" w:themeColor="text1"/>
                <w:kern w:val="0"/>
                <w:sz w:val="24"/>
                <w14:textFill>
                  <w14:solidFill>
                    <w14:schemeClr w14:val="tx1"/>
                  </w14:solidFill>
                </w14:textFill>
              </w:rPr>
              <w:t>刚性引进</w:t>
            </w:r>
          </w:p>
        </w:tc>
        <w:tc>
          <w:tcPr>
            <w:tcW w:w="177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1206" w:hRule="exact"/>
          <w:jc w:val="center"/>
        </w:trPr>
        <w:tc>
          <w:tcPr>
            <w:tcW w:w="10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2</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超声医生</w:t>
            </w:r>
          </w:p>
        </w:tc>
        <w:tc>
          <w:tcPr>
            <w:tcW w:w="229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
                <w:i w:val="0"/>
                <w:color w:val="000000"/>
                <w:kern w:val="2"/>
                <w:sz w:val="22"/>
                <w:szCs w:val="22"/>
                <w:u w:val="none"/>
                <w:lang w:val="en-US" w:eastAsia="zh-CN" w:bidi="ar-SA"/>
              </w:rPr>
            </w:pPr>
            <w:r>
              <w:rPr>
                <w:rFonts w:hint="default" w:ascii="Times New Roman" w:hAnsi="Times New Roman" w:eastAsia="方正仿宋简体" w:cs="Times New Roman"/>
                <w:bCs/>
                <w:color w:val="000000" w:themeColor="text1"/>
                <w:kern w:val="0"/>
                <w:sz w:val="24"/>
                <w14:textFill>
                  <w14:solidFill>
                    <w14:schemeClr w14:val="tx1"/>
                  </w14:solidFill>
                </w14:textFill>
              </w:rPr>
              <w:t>影像医学与核医学</w:t>
            </w:r>
          </w:p>
        </w:tc>
        <w:tc>
          <w:tcPr>
            <w:tcW w:w="16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Cs/>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初级及以上</w:t>
            </w:r>
          </w:p>
        </w:tc>
        <w:tc>
          <w:tcPr>
            <w:tcW w:w="171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Cs/>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硕士研究生及以上学历且取得相应学位</w:t>
            </w:r>
          </w:p>
        </w:tc>
        <w:tc>
          <w:tcPr>
            <w:tcW w:w="23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宋体" w:cs="Times New Roman"/>
                <w:color w:val="000000" w:themeColor="text1"/>
                <w:kern w:val="0"/>
                <w:sz w:val="16"/>
                <w:szCs w:val="16"/>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执业医师资格证须注册对应专业，</w:t>
            </w:r>
            <w:r>
              <w:rPr>
                <w:rFonts w:hint="eastAsia" w:eastAsia="方正仿宋简体" w:cs="Times New Roman"/>
                <w:bCs/>
                <w:color w:val="000000" w:themeColor="text1"/>
                <w:kern w:val="0"/>
                <w:sz w:val="24"/>
                <w:lang w:val="en-US" w:eastAsia="zh-CN"/>
                <w14:textFill>
                  <w14:solidFill>
                    <w14:schemeClr w14:val="tx1"/>
                  </w14:solidFill>
                </w14:textFill>
              </w:rPr>
              <w:t>1986年11月18日及以后出生</w:t>
            </w:r>
          </w:p>
        </w:tc>
        <w:tc>
          <w:tcPr>
            <w:tcW w:w="8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1</w:t>
            </w:r>
          </w:p>
        </w:tc>
        <w:tc>
          <w:tcPr>
            <w:tcW w:w="129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编制内</w:t>
            </w:r>
          </w:p>
          <w:p>
            <w:pPr>
              <w:widowControl/>
              <w:spacing w:line="28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方正仿宋简体" w:cs="Times New Roman"/>
                <w:bCs/>
                <w:color w:val="000000" w:themeColor="text1"/>
                <w:kern w:val="0"/>
                <w:sz w:val="24"/>
                <w14:textFill>
                  <w14:solidFill>
                    <w14:schemeClr w14:val="tx1"/>
                  </w14:solidFill>
                </w14:textFill>
              </w:rPr>
              <w:t>刚性引进</w:t>
            </w:r>
          </w:p>
        </w:tc>
        <w:tc>
          <w:tcPr>
            <w:tcW w:w="17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1221" w:hRule="exact"/>
          <w:jc w:val="center"/>
        </w:trPr>
        <w:tc>
          <w:tcPr>
            <w:tcW w:w="10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3</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精神科</w:t>
            </w:r>
          </w:p>
          <w:p>
            <w:pPr>
              <w:widowControl/>
              <w:spacing w:line="280" w:lineRule="exact"/>
              <w:jc w:val="center"/>
              <w:rPr>
                <w:rFonts w:hint="default" w:ascii="Times New Roman" w:hAnsi="Times New Roman" w:eastAsia="宋体" w:cs="Times New Roman"/>
                <w:bCs/>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医生（一）</w:t>
            </w:r>
          </w:p>
        </w:tc>
        <w:tc>
          <w:tcPr>
            <w:tcW w:w="229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Cs/>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精神医学</w:t>
            </w:r>
          </w:p>
        </w:tc>
        <w:tc>
          <w:tcPr>
            <w:tcW w:w="16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Cs/>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初级及以上</w:t>
            </w:r>
          </w:p>
        </w:tc>
        <w:tc>
          <w:tcPr>
            <w:tcW w:w="171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Cs/>
                <w:kern w:val="0"/>
                <w:sz w:val="22"/>
                <w:szCs w:val="22"/>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硕士研究生及以上学历且取得相应学位</w:t>
            </w:r>
          </w:p>
        </w:tc>
        <w:tc>
          <w:tcPr>
            <w:tcW w:w="23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宋体" w:cs="Times New Roman"/>
                <w:bCs/>
                <w:color w:val="000000" w:themeColor="text1"/>
                <w:kern w:val="0"/>
                <w:sz w:val="16"/>
                <w:szCs w:val="16"/>
                <w:lang w:eastAsia="zh-CN"/>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执业医师资格证须注册对应专业，</w:t>
            </w:r>
            <w:r>
              <w:rPr>
                <w:rFonts w:hint="eastAsia" w:eastAsia="方正仿宋简体" w:cs="Times New Roman"/>
                <w:bCs/>
                <w:color w:val="000000" w:themeColor="text1"/>
                <w:kern w:val="0"/>
                <w:sz w:val="24"/>
                <w:lang w:val="en-US" w:eastAsia="zh-CN"/>
                <w14:textFill>
                  <w14:solidFill>
                    <w14:schemeClr w14:val="tx1"/>
                  </w14:solidFill>
                </w14:textFill>
              </w:rPr>
              <w:t>1986年11月18日及以后出生</w:t>
            </w:r>
          </w:p>
        </w:tc>
        <w:tc>
          <w:tcPr>
            <w:tcW w:w="8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1</w:t>
            </w:r>
          </w:p>
        </w:tc>
        <w:tc>
          <w:tcPr>
            <w:tcW w:w="129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编制内</w:t>
            </w:r>
          </w:p>
          <w:p>
            <w:pPr>
              <w:widowControl/>
              <w:spacing w:line="280" w:lineRule="exact"/>
              <w:jc w:val="center"/>
              <w:rPr>
                <w:rFonts w:hint="default" w:ascii="Times New Roman" w:hAnsi="Times New Roman" w:eastAsia="仿宋_GB2312" w:cs="Times New Roman"/>
                <w:bCs/>
                <w:kern w:val="0"/>
                <w:sz w:val="20"/>
                <w:szCs w:val="20"/>
                <w:lang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刚性引进</w:t>
            </w:r>
          </w:p>
        </w:tc>
        <w:tc>
          <w:tcPr>
            <w:tcW w:w="17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1346" w:hRule="exact"/>
          <w:jc w:val="center"/>
        </w:trPr>
        <w:tc>
          <w:tcPr>
            <w:tcW w:w="10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b/>
                <w:color w:val="000000"/>
                <w:kern w:val="0"/>
                <w:sz w:val="28"/>
                <w:szCs w:val="28"/>
                <w:lang w:val="en-US" w:eastAsia="zh-CN" w:bidi="ar-SA"/>
              </w:rPr>
            </w:pPr>
            <w:r>
              <w:rPr>
                <w:rFonts w:hint="default" w:ascii="Times New Roman" w:hAnsi="Times New Roman" w:eastAsia="仿宋_GB2312" w:cs="Times New Roman"/>
                <w:b w:val="0"/>
                <w:bCs/>
                <w:color w:val="000000"/>
                <w:kern w:val="0"/>
                <w:sz w:val="28"/>
                <w:szCs w:val="28"/>
                <w:lang w:val="en-US" w:eastAsia="zh-CN" w:bidi="ar-SA"/>
              </w:rPr>
              <w:t>4</w:t>
            </w:r>
          </w:p>
        </w:tc>
        <w:tc>
          <w:tcPr>
            <w:tcW w:w="138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精神科</w:t>
            </w:r>
          </w:p>
          <w:p>
            <w:pPr>
              <w:widowControl/>
              <w:spacing w:line="280" w:lineRule="exact"/>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方正仿宋简体" w:cs="Times New Roman"/>
                <w:bCs/>
                <w:color w:val="000000" w:themeColor="text1"/>
                <w:kern w:val="0"/>
                <w:sz w:val="24"/>
                <w14:textFill>
                  <w14:solidFill>
                    <w14:schemeClr w14:val="tx1"/>
                  </w14:solidFill>
                </w14:textFill>
              </w:rPr>
              <w:t>医生（二）</w:t>
            </w:r>
          </w:p>
        </w:tc>
        <w:tc>
          <w:tcPr>
            <w:tcW w:w="229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
                <w:i w:val="0"/>
                <w:color w:val="000000"/>
                <w:kern w:val="0"/>
                <w:sz w:val="22"/>
                <w:szCs w:val="22"/>
                <w:u w:val="none"/>
                <w:lang w:val="en-US" w:eastAsia="zh-CN" w:bidi="ar"/>
              </w:rPr>
            </w:pPr>
            <w:r>
              <w:rPr>
                <w:rFonts w:hint="default" w:ascii="Times New Roman" w:hAnsi="Times New Roman" w:eastAsia="方正仿宋简体" w:cs="Times New Roman"/>
                <w:bCs/>
                <w:color w:val="000000" w:themeColor="text1"/>
                <w:kern w:val="0"/>
                <w:sz w:val="24"/>
                <w14:textFill>
                  <w14:solidFill>
                    <w14:schemeClr w14:val="tx1"/>
                  </w14:solidFill>
                </w14:textFill>
              </w:rPr>
              <w:t>临床医学、精神医学</w:t>
            </w:r>
          </w:p>
        </w:tc>
        <w:tc>
          <w:tcPr>
            <w:tcW w:w="162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
                <w:bCs/>
                <w:kern w:val="0"/>
                <w:sz w:val="22"/>
                <w:szCs w:val="22"/>
                <w:lang w:val="en-US" w:eastAsia="zh-CN" w:bidi="ar-SA"/>
              </w:rPr>
            </w:pPr>
            <w:r>
              <w:rPr>
                <w:rFonts w:hint="default" w:ascii="Times New Roman" w:hAnsi="Times New Roman" w:eastAsia="方正仿宋简体" w:cs="Times New Roman"/>
                <w:bCs/>
                <w:color w:val="000000" w:themeColor="text1"/>
                <w:kern w:val="0"/>
                <w:sz w:val="24"/>
                <w14:textFill>
                  <w14:solidFill>
                    <w14:schemeClr w14:val="tx1"/>
                  </w14:solidFill>
                </w14:textFill>
              </w:rPr>
              <w:t>副高及以上</w:t>
            </w:r>
          </w:p>
        </w:tc>
        <w:tc>
          <w:tcPr>
            <w:tcW w:w="171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
                <w:bCs/>
                <w:kern w:val="0"/>
                <w:sz w:val="22"/>
                <w:szCs w:val="22"/>
                <w:lang w:val="en-US" w:eastAsia="zh-CN" w:bidi="ar-SA"/>
              </w:rPr>
            </w:pPr>
            <w:r>
              <w:rPr>
                <w:rFonts w:hint="default" w:ascii="Times New Roman" w:hAnsi="Times New Roman" w:eastAsia="方正仿宋简体" w:cs="Times New Roman"/>
                <w:bCs/>
                <w:color w:val="000000" w:themeColor="text1"/>
                <w:kern w:val="0"/>
                <w:sz w:val="24"/>
                <w14:textFill>
                  <w14:solidFill>
                    <w14:schemeClr w14:val="tx1"/>
                  </w14:solidFill>
                </w14:textFill>
              </w:rPr>
              <w:t>本科及以上</w:t>
            </w:r>
          </w:p>
        </w:tc>
        <w:tc>
          <w:tcPr>
            <w:tcW w:w="23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宋体" w:cs="Times New Roman"/>
                <w:b/>
                <w:bCs/>
                <w:color w:val="000000" w:themeColor="text1"/>
                <w:kern w:val="0"/>
                <w:sz w:val="16"/>
                <w:szCs w:val="16"/>
                <w:lang w:val="en-US" w:eastAsia="zh-CN" w:bidi="ar-SA"/>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执业医师资格证须注册相应专业，</w:t>
            </w:r>
            <w:r>
              <w:rPr>
                <w:rFonts w:hint="eastAsia" w:eastAsia="方正仿宋简体" w:cs="Times New Roman"/>
                <w:bCs/>
                <w:color w:val="000000" w:themeColor="text1"/>
                <w:kern w:val="0"/>
                <w:sz w:val="24"/>
                <w:lang w:val="en-US" w:eastAsia="zh-CN"/>
                <w14:textFill>
                  <w14:solidFill>
                    <w14:schemeClr w14:val="tx1"/>
                  </w14:solidFill>
                </w14:textFill>
              </w:rPr>
              <w:t>1976年11月18日及以后出生</w:t>
            </w:r>
          </w:p>
        </w:tc>
        <w:tc>
          <w:tcPr>
            <w:tcW w:w="88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方正仿宋简体" w:cs="Times New Roman"/>
                <w:bCs/>
                <w:color w:val="000000" w:themeColor="text1"/>
                <w:kern w:val="0"/>
                <w:sz w:val="24"/>
                <w14:textFill>
                  <w14:solidFill>
                    <w14:schemeClr w14:val="tx1"/>
                  </w14:solidFill>
                </w14:textFill>
              </w:rPr>
              <w:t>1</w:t>
            </w:r>
          </w:p>
        </w:tc>
        <w:tc>
          <w:tcPr>
            <w:tcW w:w="129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Cs/>
                <w:color w:val="000000" w:themeColor="text1"/>
                <w:kern w:val="0"/>
                <w:sz w:val="24"/>
                <w14:textFill>
                  <w14:solidFill>
                    <w14:schemeClr w14:val="tx1"/>
                  </w14:solidFill>
                </w14:textFill>
              </w:rPr>
            </w:pPr>
            <w:r>
              <w:rPr>
                <w:rFonts w:hint="default" w:ascii="Times New Roman" w:hAnsi="Times New Roman" w:eastAsia="方正仿宋简体" w:cs="Times New Roman"/>
                <w:bCs/>
                <w:color w:val="000000" w:themeColor="text1"/>
                <w:kern w:val="0"/>
                <w:sz w:val="24"/>
                <w14:textFill>
                  <w14:solidFill>
                    <w14:schemeClr w14:val="tx1"/>
                  </w14:solidFill>
                </w14:textFill>
              </w:rPr>
              <w:t>编制内</w:t>
            </w:r>
          </w:p>
          <w:p>
            <w:pPr>
              <w:widowControl/>
              <w:spacing w:line="280" w:lineRule="exact"/>
              <w:jc w:val="center"/>
              <w:rPr>
                <w:rFonts w:hint="default" w:ascii="Times New Roman" w:hAnsi="Times New Roman" w:eastAsia="仿宋_GB2312" w:cs="Times New Roman"/>
                <w:b/>
                <w:bCs/>
                <w:kern w:val="0"/>
                <w:sz w:val="20"/>
                <w:szCs w:val="20"/>
                <w:lang w:val="en-US" w:eastAsia="zh-CN" w:bidi="ar-SA"/>
              </w:rPr>
            </w:pPr>
            <w:r>
              <w:rPr>
                <w:rFonts w:hint="default" w:ascii="Times New Roman" w:hAnsi="Times New Roman" w:eastAsia="方正仿宋简体" w:cs="Times New Roman"/>
                <w:bCs/>
                <w:color w:val="000000" w:themeColor="text1"/>
                <w:kern w:val="0"/>
                <w:sz w:val="24"/>
                <w14:textFill>
                  <w14:solidFill>
                    <w14:schemeClr w14:val="tx1"/>
                  </w14:solidFill>
                </w14:textFill>
              </w:rPr>
              <w:t>刚性引进</w:t>
            </w:r>
          </w:p>
        </w:tc>
        <w:tc>
          <w:tcPr>
            <w:tcW w:w="17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宋体" w:cs="Times New Roman"/>
                <w:b/>
                <w:color w:val="000000"/>
                <w:kern w:val="0"/>
                <w:sz w:val="18"/>
                <w:szCs w:val="18"/>
                <w:lang w:val="en-US" w:eastAsia="zh-CN" w:bidi="ar-SA"/>
              </w:rPr>
            </w:pPr>
          </w:p>
        </w:tc>
      </w:tr>
    </w:tbl>
    <w:p>
      <w:pPr>
        <w:widowControl/>
        <w:jc w:val="left"/>
        <w:rPr>
          <w:rFonts w:hint="default" w:ascii="Times New Roman" w:hAnsi="Times New Roman" w:eastAsia="宋体" w:cs="Times New Roman"/>
          <w:sz w:val="28"/>
          <w:szCs w:val="28"/>
        </w:rPr>
        <w:sectPr>
          <w:pgSz w:w="16838" w:h="11906" w:orient="landscape"/>
          <w:pgMar w:top="1587" w:right="1956" w:bottom="1474" w:left="1899" w:header="851" w:footer="992" w:gutter="0"/>
          <w:pgNumType w:fmt="decimal"/>
          <w:cols w:space="425" w:num="1"/>
          <w:docGrid w:type="lines" w:linePitch="312" w:charSpace="0"/>
        </w:sectPr>
      </w:pPr>
      <w:bookmarkStart w:id="0" w:name="_GoBack"/>
      <w:bookmarkEnd w:id="0"/>
    </w:p>
    <w:p>
      <w:pPr>
        <w:pStyle w:val="2"/>
        <w:rPr>
          <w:rFonts w:hint="default" w:ascii="Times New Roman" w:hAnsi="Times New Roman" w:eastAsia="黑体" w:cs="Times New Roman"/>
          <w:b w:val="0"/>
          <w:bCs w:val="0"/>
          <w:lang w:val="en-US"/>
        </w:rPr>
      </w:pPr>
      <w:r>
        <w:rPr>
          <w:rFonts w:hint="default" w:ascii="Times New Roman" w:hAnsi="Times New Roman" w:eastAsia="黑体" w:cs="Times New Roman"/>
          <w:b w:val="0"/>
          <w:bCs w:val="0"/>
        </w:rPr>
        <w:t>附件</w:t>
      </w:r>
      <w:r>
        <w:rPr>
          <w:rFonts w:hint="default" w:ascii="Times New Roman" w:hAnsi="Times New Roman" w:eastAsia="黑体" w:cs="Times New Roman"/>
          <w:b w:val="0"/>
          <w:bCs w:val="0"/>
          <w:lang w:val="en-US"/>
        </w:rPr>
        <w:t>2</w:t>
      </w:r>
    </w:p>
    <w:p>
      <w:pPr>
        <w:pStyle w:val="2"/>
        <w:rPr>
          <w:rFonts w:hint="default" w:ascii="Times New Roman" w:hAnsi="Times New Roman" w:eastAsia="黑体" w:cs="Times New Roman"/>
          <w:b w:val="0"/>
          <w:bCs w:val="0"/>
          <w:lang w:val="en-US"/>
        </w:rPr>
      </w:pPr>
    </w:p>
    <w:p>
      <w:pPr>
        <w:spacing w:after="120" w:afterLines="50" w:line="640" w:lineRule="exact"/>
        <w:jc w:val="center"/>
        <w:rPr>
          <w:rFonts w:hint="default" w:ascii="Times New Roman" w:hAnsi="Times New Roman" w:eastAsia="方正小标宋简体" w:cs="Times New Roman"/>
          <w:b w:val="0"/>
          <w:bCs w:val="0"/>
          <w:spacing w:val="-6"/>
          <w:sz w:val="44"/>
          <w:szCs w:val="44"/>
        </w:rPr>
      </w:pPr>
      <w:r>
        <w:rPr>
          <w:rFonts w:hint="default" w:ascii="Times New Roman" w:hAnsi="Times New Roman" w:eastAsia="方正小标宋简体" w:cs="Times New Roman"/>
          <w:b w:val="0"/>
          <w:bCs w:val="0"/>
          <w:spacing w:val="-6"/>
          <w:w w:val="96"/>
          <w:sz w:val="44"/>
          <w:szCs w:val="44"/>
        </w:rPr>
        <w:t>南充市</w:t>
      </w:r>
      <w:r>
        <w:rPr>
          <w:rFonts w:hint="default" w:ascii="Times New Roman" w:hAnsi="Times New Roman" w:eastAsia="方正小标宋简体" w:cs="Times New Roman"/>
          <w:b w:val="0"/>
          <w:bCs w:val="0"/>
          <w:spacing w:val="-6"/>
          <w:w w:val="96"/>
          <w:sz w:val="44"/>
          <w:szCs w:val="44"/>
          <w:lang w:val="en-US" w:eastAsia="zh-CN"/>
        </w:rPr>
        <w:t>身心医院</w:t>
      </w:r>
      <w:r>
        <w:rPr>
          <w:rFonts w:hint="default" w:ascii="Times New Roman" w:hAnsi="Times New Roman" w:eastAsia="方正小标宋简体" w:cs="Times New Roman"/>
          <w:b w:val="0"/>
          <w:bCs w:val="0"/>
          <w:spacing w:val="-6"/>
          <w:w w:val="96"/>
          <w:sz w:val="44"/>
          <w:szCs w:val="44"/>
        </w:rPr>
        <w:t>2022年度引进高层次人才报名表</w:t>
      </w:r>
    </w:p>
    <w:tbl>
      <w:tblPr>
        <w:tblStyle w:val="4"/>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1466"/>
        <w:gridCol w:w="838"/>
        <w:gridCol w:w="189"/>
        <w:gridCol w:w="412"/>
        <w:gridCol w:w="422"/>
        <w:gridCol w:w="322"/>
        <w:gridCol w:w="1404"/>
        <w:gridCol w:w="853"/>
        <w:gridCol w:w="5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姓 名</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10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性 别</w:t>
            </w:r>
          </w:p>
        </w:tc>
        <w:tc>
          <w:tcPr>
            <w:tcW w:w="11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出 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年 月</w:t>
            </w:r>
          </w:p>
        </w:tc>
        <w:tc>
          <w:tcPr>
            <w:tcW w:w="14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7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val="0"/>
                <w:bCs/>
                <w:kern w:val="0"/>
                <w:sz w:val="28"/>
                <w:szCs w:val="28"/>
              </w:rPr>
              <w:t>照 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（2寸彩色免冠）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民 族</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10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籍 贯</w:t>
            </w:r>
          </w:p>
        </w:tc>
        <w:tc>
          <w:tcPr>
            <w:tcW w:w="11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健 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状 况</w:t>
            </w:r>
          </w:p>
        </w:tc>
        <w:tc>
          <w:tcPr>
            <w:tcW w:w="14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入 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时 间</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10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参 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时 间</w:t>
            </w:r>
          </w:p>
        </w:tc>
        <w:tc>
          <w:tcPr>
            <w:tcW w:w="11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专业技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术职务</w:t>
            </w:r>
          </w:p>
        </w:tc>
        <w:tc>
          <w:tcPr>
            <w:tcW w:w="14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学 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学 位</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全日制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教 育</w:t>
            </w:r>
          </w:p>
        </w:tc>
        <w:tc>
          <w:tcPr>
            <w:tcW w:w="21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系及专业</w:t>
            </w:r>
          </w:p>
        </w:tc>
        <w:tc>
          <w:tcPr>
            <w:tcW w:w="3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在 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教 育</w:t>
            </w:r>
          </w:p>
        </w:tc>
        <w:tc>
          <w:tcPr>
            <w:tcW w:w="21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系及专业</w:t>
            </w:r>
          </w:p>
        </w:tc>
        <w:tc>
          <w:tcPr>
            <w:tcW w:w="3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身份证号</w:t>
            </w:r>
          </w:p>
        </w:tc>
        <w:tc>
          <w:tcPr>
            <w:tcW w:w="2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8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联系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电话</w:t>
            </w:r>
          </w:p>
        </w:tc>
        <w:tc>
          <w:tcPr>
            <w:tcW w:w="17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电子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邮箱</w:t>
            </w:r>
          </w:p>
        </w:tc>
        <w:tc>
          <w:tcPr>
            <w:tcW w:w="22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现工作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单位</w:t>
            </w:r>
          </w:p>
        </w:tc>
        <w:tc>
          <w:tcPr>
            <w:tcW w:w="819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报考单位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及岗位</w:t>
            </w:r>
          </w:p>
        </w:tc>
        <w:tc>
          <w:tcPr>
            <w:tcW w:w="819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1"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简</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kern w:val="0"/>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历</w:t>
            </w:r>
          </w:p>
        </w:tc>
        <w:tc>
          <w:tcPr>
            <w:tcW w:w="819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i/>
                <w:sz w:val="28"/>
                <w:szCs w:val="28"/>
              </w:rPr>
            </w:pPr>
            <w:r>
              <w:rPr>
                <w:rFonts w:hint="default" w:ascii="Times New Roman" w:hAnsi="Times New Roman" w:eastAsia="仿宋" w:cs="Times New Roman"/>
                <w:b w:val="0"/>
                <w:bCs/>
                <w:i/>
                <w:sz w:val="28"/>
                <w:szCs w:val="28"/>
              </w:rPr>
              <w:t>（从大学教育填起）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奖惩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情况</w:t>
            </w:r>
          </w:p>
        </w:tc>
        <w:tc>
          <w:tcPr>
            <w:tcW w:w="819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12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家庭主要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成员及重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要社会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关系</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称谓</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姓名</w:t>
            </w:r>
          </w:p>
        </w:tc>
        <w:tc>
          <w:tcPr>
            <w:tcW w:w="6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龄</w:t>
            </w:r>
          </w:p>
        </w:tc>
        <w:tc>
          <w:tcPr>
            <w:tcW w:w="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政治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面貌</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是否有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回避关系</w:t>
            </w:r>
          </w:p>
        </w:tc>
        <w:tc>
          <w:tcPr>
            <w:tcW w:w="3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r>
              <w:rPr>
                <w:rFonts w:hint="default" w:ascii="Times New Roman" w:hAnsi="Times New Roman" w:eastAsia="仿宋" w:cs="Times New Roman"/>
                <w:b w:val="0"/>
                <w:bCs/>
                <w:kern w:val="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sz w:val="28"/>
                <w:szCs w:val="28"/>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6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3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sz w:val="28"/>
                <w:szCs w:val="28"/>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6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3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sz w:val="28"/>
                <w:szCs w:val="28"/>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6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c>
          <w:tcPr>
            <w:tcW w:w="3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kern w:val="0"/>
                <w:sz w:val="28"/>
                <w:szCs w:val="28"/>
              </w:rPr>
            </w:pPr>
          </w:p>
        </w:tc>
      </w:tr>
    </w:tbl>
    <w:p>
      <w:pPr>
        <w:pStyle w:val="2"/>
        <w:spacing w:line="240" w:lineRule="auto"/>
        <w:rPr>
          <w:rFonts w:hint="default" w:ascii="Times New Roman" w:hAnsi="Times New Roman" w:cs="Times New Roman"/>
          <w:lang w:val="en-US"/>
        </w:rPr>
        <w:sectPr>
          <w:pgSz w:w="11906" w:h="16838"/>
          <w:pgMar w:top="2098" w:right="1474" w:bottom="1985" w:left="1588" w:header="737" w:footer="1701" w:gutter="0"/>
          <w:pgNumType w:fmt="decimal"/>
          <w:cols w:space="720" w:num="1"/>
          <w:docGrid w:linePitch="597" w:charSpace="1723"/>
        </w:sectPr>
      </w:pPr>
    </w:p>
    <w:p>
      <w:pPr>
        <w:pStyle w:val="2"/>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rPr>
        <w:t>附件</w:t>
      </w:r>
      <w:r>
        <w:rPr>
          <w:rFonts w:hint="default" w:ascii="Times New Roman" w:hAnsi="Times New Roman" w:eastAsia="黑体" w:cs="Times New Roman"/>
          <w:b w:val="0"/>
          <w:bCs w:val="0"/>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南充市</w:t>
      </w:r>
      <w:r>
        <w:rPr>
          <w:rFonts w:hint="default" w:ascii="Times New Roman" w:hAnsi="Times New Roman" w:eastAsia="方正小标宋简体" w:cs="Times New Roman"/>
          <w:sz w:val="36"/>
          <w:szCs w:val="36"/>
          <w:lang w:val="en-US" w:eastAsia="zh-CN"/>
        </w:rPr>
        <w:t>身心医院</w:t>
      </w: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rPr>
        <w:t>年“嘉陵江英才工程”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公开引进高层次人才面试考生新冠肺炎疫情防控告知暨承诺书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一、考生在面试前通过微信小程序“国家政务服务平台”或“天府健康通”申领本人防疫健康码，于面试当天入场时主动向工作人员出示；经现场测量体温正常（＜</w:t>
      </w:r>
      <w:r>
        <w:rPr>
          <w:rFonts w:hint="default" w:ascii="Times New Roman" w:hAnsi="Times New Roman" w:eastAsia="方正仿宋简体" w:cs="Times New Roman"/>
          <w:sz w:val="28"/>
          <w:szCs w:val="28"/>
        </w:rPr>
        <w:t>37.3℃</w:t>
      </w:r>
      <w:r>
        <w:rPr>
          <w:rFonts w:hint="default" w:ascii="Times New Roman" w:hAnsi="Times New Roman" w:eastAsia="仿宋_GB2312" w:cs="Times New Roman"/>
          <w:sz w:val="28"/>
          <w:szCs w:val="28"/>
        </w:rPr>
        <w:t>），且本人防疫健康码显示为绿码者，方可进入考点。参加面试的考生应自备一次性医用口罩，除身份核验、面试环节摘除口罩以外，应全程佩戴，做好个人防护。</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为避免影响考试，来自国内疫情中高风险地区以及与新冠病毒肺炎确诊、疑似病例或无症状感染者有密切接触史的考生，应按照考点当地卫生健康部门疫情防控有关规定，自觉接受隔离观察、健康管理和核酸检测，并在面试资格审查和面试当日提供面试</w:t>
      </w:r>
      <w:r>
        <w:rPr>
          <w:rFonts w:hint="default" w:ascii="Times New Roman" w:hAnsi="Times New Roman" w:eastAsia="仿宋_GB2312" w:cs="Times New Roman"/>
          <w:sz w:val="28"/>
          <w:szCs w:val="28"/>
          <w:lang w:eastAsia="zh-CN"/>
        </w:rPr>
        <w:t>前</w:t>
      </w:r>
      <w:r>
        <w:rPr>
          <w:rFonts w:hint="default" w:ascii="Times New Roman" w:hAnsi="Times New Roman" w:eastAsia="仿宋_GB2312" w:cs="Times New Roman"/>
          <w:sz w:val="28"/>
          <w:szCs w:val="28"/>
          <w:lang w:val="en-US" w:eastAsia="zh-CN"/>
        </w:rPr>
        <w:t>48小时</w:t>
      </w:r>
      <w:r>
        <w:rPr>
          <w:rFonts w:hint="default" w:ascii="Times New Roman" w:hAnsi="Times New Roman" w:eastAsia="仿宋_GB2312" w:cs="Times New Roman"/>
          <w:sz w:val="28"/>
          <w:szCs w:val="28"/>
        </w:rPr>
        <w:t>内的新型冠状病毒肺炎核酸检测阴性证明，不能提供证明的视为考生自愿放弃面试资格。来自国（境）外的考生应按照考点当地疫情防控部门规定，自觉接受健康管理措施，并在面试资格审查和面试当日，提供考点当地卫生健康部门规定时限内的新型冠状病毒肺炎核酸检测阴性证明，不能提供证明的视为考生自愿放弃面试资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仿宋_GB2312" w:cs="Times New Roman"/>
          <w:sz w:val="28"/>
          <w:szCs w:val="28"/>
        </w:rPr>
        <w:t>四、面试当天入场时因体温异常、咳嗽等症状，经现场医务人员确认有呼吸道异常症状的考生，不再参加此次面试。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六、考生在领取面试通知书前须签署《南充市</w:t>
      </w:r>
      <w:r>
        <w:rPr>
          <w:rFonts w:hint="default" w:ascii="Times New Roman" w:hAnsi="Times New Roman" w:eastAsia="仿宋_GB2312" w:cs="Times New Roman"/>
          <w:sz w:val="28"/>
          <w:szCs w:val="28"/>
          <w:lang w:eastAsia="zh-CN"/>
        </w:rPr>
        <w:t>身</w:t>
      </w:r>
      <w:r>
        <w:rPr>
          <w:rFonts w:hint="default" w:ascii="Times New Roman" w:hAnsi="Times New Roman" w:eastAsia="仿宋_GB2312" w:cs="Times New Roman"/>
          <w:sz w:val="28"/>
          <w:szCs w:val="28"/>
        </w:rPr>
        <w:t>心医院</w:t>
      </w:r>
      <w:r>
        <w:rPr>
          <w:rFonts w:hint="default" w:ascii="Times New Roman" w:hAnsi="Times New Roman" w:eastAsia="方正仿宋简体" w:cs="Times New Roman"/>
          <w:sz w:val="28"/>
          <w:szCs w:val="28"/>
        </w:rPr>
        <w:t>202</w:t>
      </w:r>
      <w:r>
        <w:rPr>
          <w:rFonts w:hint="default" w:ascii="Times New Roman" w:hAnsi="Times New Roman" w:eastAsia="方正仿宋简体" w:cs="Times New Roman"/>
          <w:sz w:val="28"/>
          <w:szCs w:val="28"/>
          <w:lang w:val="en-US" w:eastAsia="zh-CN"/>
        </w:rPr>
        <w:t>2</w:t>
      </w:r>
      <w:r>
        <w:rPr>
          <w:rFonts w:hint="default" w:ascii="Times New Roman" w:hAnsi="Times New Roman" w:eastAsia="仿宋_GB2312" w:cs="Times New Roman"/>
          <w:sz w:val="28"/>
          <w:szCs w:val="28"/>
        </w:rPr>
        <w:t>年“嘉陵江英才工程”公开引进高层次人才面试考生新冠肺炎疫情防控告知暨承诺书》，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right="840" w:rightChars="400"/>
        <w:jc w:val="center"/>
        <w:textAlignment w:val="auto"/>
        <w:outlineLvl w:val="9"/>
        <w:rPr>
          <w:rFonts w:hint="default" w:ascii="Times New Roman" w:hAnsi="Times New Roman" w:eastAsia="仿宋_GB2312" w:cs="Times New Roman"/>
          <w:sz w:val="28"/>
          <w:szCs w:val="28"/>
          <w:lang w:val="en-US"/>
        </w:rPr>
      </w:pP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仿宋_GB2312" w:cs="Times New Roman"/>
          <w:sz w:val="28"/>
          <w:szCs w:val="28"/>
        </w:rPr>
        <w:t>南充市</w:t>
      </w:r>
      <w:r>
        <w:rPr>
          <w:rFonts w:hint="default" w:ascii="Times New Roman" w:hAnsi="Times New Roman" w:eastAsia="仿宋_GB2312" w:cs="Times New Roman"/>
          <w:sz w:val="28"/>
          <w:szCs w:val="28"/>
          <w:lang w:val="en-US" w:eastAsia="zh-CN"/>
        </w:rPr>
        <w:t>身心医院</w:t>
      </w:r>
    </w:p>
    <w:p>
      <w:pPr>
        <w:keepNext w:val="0"/>
        <w:keepLines w:val="0"/>
        <w:pageBreakBefore w:val="0"/>
        <w:widowControl w:val="0"/>
        <w:kinsoku/>
        <w:wordWrap/>
        <w:overflowPunct/>
        <w:topLinePunct w:val="0"/>
        <w:autoSpaceDE/>
        <w:autoSpaceDN/>
        <w:bidi w:val="0"/>
        <w:adjustRightInd/>
        <w:snapToGrid/>
        <w:spacing w:line="360" w:lineRule="exact"/>
        <w:ind w:right="945" w:rightChars="450"/>
        <w:jc w:val="center"/>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ind w:left="277" w:leftChars="0" w:hanging="277" w:hangingChars="99"/>
        <w:textAlignment w:val="auto"/>
        <w:outlineLvl w:val="9"/>
        <w:rPr>
          <w:rFonts w:hint="default" w:ascii="Times New Roman" w:hAnsi="Times New Roman" w:eastAsia="仿宋_GB2312" w:cs="Times New Roman"/>
          <w:sz w:val="28"/>
          <w:szCs w:val="28"/>
        </w:rPr>
      </w:pPr>
      <w:r>
        <w:rPr>
          <w:rFonts w:hint="default" w:ascii="Times New Roman" w:hAnsi="Times New Roman" w:eastAsia="方正仿宋简体" w:cs="Times New Roman"/>
          <w:sz w:val="28"/>
          <w:szCs w:val="28"/>
        </w:rPr>
        <w:t>......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本人已认真阅读《南充市</w:t>
      </w:r>
      <w:r>
        <w:rPr>
          <w:rFonts w:hint="default" w:ascii="Times New Roman" w:hAnsi="Times New Roman" w:eastAsia="仿宋_GB2312" w:cs="Times New Roman"/>
          <w:sz w:val="28"/>
          <w:szCs w:val="28"/>
          <w:lang w:val="en-US" w:eastAsia="zh-CN"/>
        </w:rPr>
        <w:t>身心医院</w:t>
      </w:r>
      <w:r>
        <w:rPr>
          <w:rFonts w:hint="default" w:ascii="Times New Roman" w:hAnsi="Times New Roman" w:eastAsia="方正仿宋简体" w:cs="Times New Roman"/>
          <w:sz w:val="28"/>
          <w:szCs w:val="28"/>
        </w:rPr>
        <w:t>202</w:t>
      </w:r>
      <w:r>
        <w:rPr>
          <w:rFonts w:hint="default" w:ascii="Times New Roman" w:hAnsi="Times New Roman" w:eastAsia="方正仿宋简体" w:cs="Times New Roman"/>
          <w:sz w:val="28"/>
          <w:szCs w:val="28"/>
          <w:lang w:val="en-US" w:eastAsia="zh-CN"/>
        </w:rPr>
        <w:t>2</w:t>
      </w:r>
      <w:r>
        <w:rPr>
          <w:rFonts w:hint="default" w:ascii="Times New Roman" w:hAnsi="Times New Roman" w:eastAsia="仿宋_GB2312" w:cs="Times New Roman"/>
          <w:sz w:val="28"/>
          <w:szCs w:val="28"/>
        </w:rPr>
        <w:t>年“嘉陵江英才工程”公开引进高层次人才面试考生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pStyle w:val="2"/>
        <w:ind w:firstLine="6160" w:firstLineChars="2200"/>
        <w:rPr>
          <w:rFonts w:hint="default" w:ascii="Times New Roman" w:hAnsi="Times New Roman" w:eastAsia="仿宋_GB2312" w:cs="Times New Roman"/>
          <w:b w:val="0"/>
          <w:bCs w:val="0"/>
          <w:sz w:val="28"/>
          <w:szCs w:val="28"/>
        </w:rPr>
      </w:pPr>
    </w:p>
    <w:p>
      <w:pPr>
        <w:pStyle w:val="2"/>
        <w:ind w:firstLine="6160" w:firstLineChars="2200"/>
        <w:rPr>
          <w:rFonts w:hint="default" w:ascii="Times New Roman" w:hAnsi="Times New Roman" w:eastAsia="仿宋_GB2312" w:cs="Times New Roman"/>
          <w:lang w:val="en-US" w:eastAsia="zh-CN"/>
        </w:rPr>
        <w:sectPr>
          <w:footerReference r:id="rId3" w:type="default"/>
          <w:pgSz w:w="11906" w:h="16838"/>
          <w:pgMar w:top="227" w:right="896" w:bottom="306" w:left="896" w:header="851" w:footer="794" w:gutter="0"/>
          <w:pgNumType w:fmt="decimal"/>
          <w:cols w:space="425" w:num="1"/>
          <w:docGrid w:type="lines" w:linePitch="312" w:charSpace="0"/>
        </w:sectPr>
      </w:pPr>
      <w:r>
        <w:rPr>
          <w:rFonts w:hint="default" w:ascii="Times New Roman" w:hAnsi="Times New Roman" w:eastAsia="仿宋_GB2312" w:cs="Times New Roman"/>
          <w:b w:val="0"/>
          <w:bCs w:val="0"/>
          <w:sz w:val="28"/>
          <w:szCs w:val="28"/>
        </w:rPr>
        <w:t>承诺人（签字）</w:t>
      </w:r>
    </w:p>
    <w:p/>
    <w:sectPr>
      <w:pgSz w:w="11906" w:h="16838"/>
      <w:pgMar w:top="1956" w:right="1474" w:bottom="1899" w:left="1587" w:header="851" w:footer="1587" w:gutter="0"/>
      <w:pgNumType w:fmt="decimal"/>
      <w:cols w:space="0" w:num="1"/>
      <w:rtlGutter w:val="0"/>
      <w:docGrid w:type="linesAndChars" w:linePitch="632"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GGthHI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rPr>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C0722"/>
    <w:rsid w:val="75EFF7FE"/>
    <w:rsid w:val="7B6C0722"/>
    <w:rsid w:val="7FDF2805"/>
    <w:rsid w:val="7FF6300F"/>
    <w:rsid w:val="D7EFC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b/>
      <w:bCs/>
      <w:sz w:val="32"/>
      <w:szCs w:val="32"/>
      <w:lang w:val="zh-CN" w:bidi="zh-CN"/>
    </w:rPr>
  </w:style>
  <w:style w:type="paragraph" w:styleId="3">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2022-11-19T11:38:00Z</dcterms:created>
  <dc:creator>user</dc:creator>
  <cp:lastModifiedBy>user</cp:lastModifiedBy>
  <cp:lastPrinted>2022-11-19T03:44:00Z</cp:lastPrinted>
  <dcterms:modified xsi:type="dcterms:W3CDTF">2022-11-18T16:18:50Z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EC7037E6F4C0A21A37FE7663515F2A5A</vt:lpwstr>
  </property>
</Properties>
</file>