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1035685</wp:posOffset>
                </wp:positionV>
                <wp:extent cx="6154420" cy="9525"/>
                <wp:effectExtent l="0" t="17145" r="17780" b="304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4420" cy="952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pt;margin-top:81.55pt;height:0.75pt;width:484.6pt;z-index:251659264;mso-width-relative:page;mso-height-relative:page;" filled="f" stroked="t" coordsize="21600,21600" o:gfxdata="UEsDBAoAAAAAAIdO4kAAAAAAAAAAAAAAAAAEAAAAZHJzL1BLAwQUAAAACACHTuJAN5l0AtgAAAAJ&#10;AQAADwAAAGRycy9kb3ducmV2LnhtbE2PwU7DMBBE70j8g7VI3KidtgolxKkEIic40AYBRzdeEovY&#10;jmw3KX/P9gTHnRnNvim3JzuwCUM03knIFgIYutZr4zoJb019swEWk3JaDd6hhB+MsK0uL0pVaD+7&#10;HU771DEqcbFQEvqUxoLz2PZoVVz4ER15Xz5YlegMHddBzVRuB74UIudWGUcfejXiY4/t9/5oJTw9&#10;1y+NaD6CGR9q/DTTvHmfX6W8vsrEPbCEp/QXhjM+oUNFTAd/dDqyQcKaliSS81UGjPy729US2OGs&#10;rHPgVcn/L6h+AVBLAwQUAAAACACHTuJAyNU4aP8BAADyAwAADgAAAGRycy9lMm9Eb2MueG1srVO7&#10;jhMxFO2R+AfLPZkkJCt2lMkWG0KDIBKP3vFjxpJf8nUyyU/wA0h0UFHS79+wfAbXnhBgaVLgwrq+&#10;Pj6+5/h6cXOwhuxlBO1dQyejMSXScS+0axv67u36yTNKIDEnmPFONvQogd4sHz9a9KGWU995I2Qk&#10;SOKg7kNDu5RCXVXAO2kZjHyQDjeVj5YlXMa2EpH1yG5NNR2Pr6reRxGi5xIAs6thk54Y4yWEXinN&#10;5crznZUuDaxRGpZQEnQ6AF2WapWSPL1WCmQipqGoNJUZL8F4m+dquWB1G1noND+VwC4p4YEmy7TD&#10;S89UK5YY2UX9D5XVPHrwKo24t9UgpDiCKibjB9686ViQRQtaDeFsOvw/Wv5qv4lEC+wEShyz+OD3&#10;H799//D5x90nnO+/fiGTbFIfoEbsrdvE0wrCJmbFBxUtUUaH95kjZ1AVORSLj2eL5SERjsmryXw2&#10;m6L7HPeu59N5Jq8Glnw2REgvpLckBw012mUDWM32LyEN0F+QnDaO9A19OrtGIsIZtqPCNsDQBpQE&#10;ri2HwRst1tqYfARiu701kewZtsR6PcZxquEvWL5lxaAbcGUrw1jdSSaeO0HSMaBZDv8IzTVYKSgx&#10;Er9UjgoyMW0uQaJ849CF7PHgao62XhzxaXYh6rZDK8ozFAy2QvHs1La51/5cF6bfX3X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eZdALYAAAACQEAAA8AAAAAAAAAAQAgAAAAIgAAAGRycy9kb3du&#10;cmV2LnhtbFBLAQIUABQAAAAIAIdO4kDI1Tho/wEAAPIDAAAOAAAAAAAAAAEAIAAAACcBAABkcnMv&#10;ZTJvRG9jLnhtbFBLBQYAAAAABgAGAFkBAACYBQAAAAA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b/>
          <w:color w:val="FF0000"/>
          <w:spacing w:val="-60"/>
          <w:w w:val="50"/>
          <w:sz w:val="118"/>
          <w:szCs w:val="118"/>
        </w:rPr>
        <w:t>重庆医药</w:t>
      </w:r>
      <w:r>
        <w:rPr>
          <w:rFonts w:ascii="方正小标宋_GBK" w:eastAsia="方正小标宋_GBK"/>
          <w:b/>
          <w:color w:val="FF0000"/>
          <w:spacing w:val="-60"/>
          <w:w w:val="50"/>
          <w:sz w:val="118"/>
          <w:szCs w:val="118"/>
        </w:rPr>
        <w:t>高等专科学校附属第一医</w:t>
      </w:r>
      <w:r>
        <w:rPr>
          <w:rFonts w:hint="eastAsia" w:ascii="方正小标宋_GBK" w:eastAsia="方正小标宋_GBK"/>
          <w:b/>
          <w:color w:val="FF0000"/>
          <w:spacing w:val="-60"/>
          <w:w w:val="50"/>
          <w:sz w:val="118"/>
          <w:szCs w:val="118"/>
        </w:rPr>
        <w:t>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E3E3E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TW"/>
        </w:rPr>
        <w:t>重庆医药高等专科学校附属第一医</w:t>
      </w:r>
      <w:r>
        <w:rPr>
          <w:rFonts w:hint="eastAsia" w:ascii="方正小标宋_GBK" w:hAnsi="方正小标宋_GBK" w:eastAsia="方正小标宋_GBK" w:cs="方正小标宋_GBK"/>
          <w:color w:val="3E3E3E"/>
          <w:kern w:val="0"/>
          <w:sz w:val="44"/>
          <w:szCs w:val="44"/>
        </w:rPr>
        <w:t>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zh-TW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年公开招聘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编外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zh-TW" w:eastAsia="zh-CN" w:bidi="ar-SA"/>
        </w:rPr>
        <w:t>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3E3E3E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K" w:eastAsia="方正仿宋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3E3E3E"/>
          <w:kern w:val="0"/>
          <w:sz w:val="32"/>
          <w:szCs w:val="32"/>
          <w:lang w:val="en-US" w:eastAsia="zh-CN" w:bidi="ar-SA"/>
        </w:rPr>
        <w:t>一、单位简介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210" w:leftChars="100" w:right="0"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bookmarkStart w:id="0" w:name="_Hlk90026427"/>
      <w:bookmarkStart w:id="1" w:name="_Hlk90026452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医院始建于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1948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年，其前身为中国人民解放军第二野战军中原卫生部直属医院，经过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74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年的传承和积淀，医院发展取得长足进步，至今已发展成为一所以职业病防、治、研及中毒处置为特色，以医疗、教学、科研、预防及保健为一体的国家三级甲等综合医院。</w:t>
      </w:r>
      <w:bookmarkEnd w:id="0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现为重庆医药高等专科学校附属第一医院，南京医科大学公共卫生学院职业病与中毒研究院，重庆医科大学、重庆理工大学等高校的教学医院；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国家自然科学基金依托单位；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国家级助理全科医生培训基地、市级住院医师规范化培训基地；国家二类化学中毒救治基地、重庆市核辐射定点救治医院；国家突发中毒事件处置队承建单位，是国内最早承建国家突发中毒事件处置队的医疗机构。医院先后荣获全国“人文爱心医院”、全国“工人先锋号”、全国“敬老文明号”、国家级“节约型公共机构示范单位”、“全国卫生应急技能竞赛团体二等奖”“重庆市卫生应急技能竞赛一等奖”、重庆市 “美丽医院”建设示范单位等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余种殊荣和奖项。</w:t>
      </w:r>
    </w:p>
    <w:bookmarkEnd w:id="1"/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210" w:leftChars="100" w:right="0" w:firstLine="640" w:firstLineChars="20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设施设备完善</w:t>
      </w:r>
      <w:bookmarkStart w:id="2" w:name="_Hlk90026815"/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设有南岸和永川两个院区，南岸院区地处重庆市南岸区核心地段，占地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5.2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万平方米，业务用房面积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8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万平方米，编制床位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800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张</w:t>
      </w:r>
      <w:bookmarkStart w:id="3" w:name="_Hlk89188027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；永川院区占地1千平方米，编制床位100张。</w:t>
      </w:r>
      <w:bookmarkEnd w:id="2"/>
      <w:bookmarkEnd w:id="3"/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拥有价值约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3.5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亿元的医学装备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8000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余台，主要有核磁共振、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128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排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CT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DSA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ECMO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、四维彩超、超高清胃肠镜系统、高压氧舱、方舱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CT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等多种精良检查、治疗大型设备，以及全自动染色体扫描仪、全自动生化分析仪、基因测序系统、气质联用仪、液质联用仪、电感耦合等离子体质谱仪、全自动微生物鉴定及药敏分析系统等大型检测设备，较好满足医院医疗业务发展和科研项目开展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210" w:leftChars="100" w:right="0"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科室设置齐全</w:t>
      </w:r>
      <w:bookmarkStart w:id="4" w:name="_Hlk90026834"/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设有临床医技科室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个、行政职能类科室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18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个。</w:t>
      </w:r>
      <w:bookmarkStart w:id="5" w:name="_Hlk89955353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拥有市级重点学科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个（职业病中毒科），市级临床重点专科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个（眼科、呼吸内科、放射科），市级公共卫生重点专科（学科）4个（职业病防治、理化与卫生毒理、慢性内分泌疾病防治、心血管疾病防治），区级临床重点专科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个（内分泌科、放射科、心血管内科、普通外科、中医科）</w:t>
      </w:r>
      <w:bookmarkEnd w:id="5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，</w:t>
      </w:r>
      <w:bookmarkStart w:id="6" w:name="_Hlk90026565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重庆市重点实验室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个（职业病防治与中毒救治实验室），重庆市博士后科研工作站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个。</w:t>
      </w:r>
      <w:bookmarkEnd w:id="4"/>
      <w:bookmarkEnd w:id="6"/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210" w:leftChars="100" w:right="0" w:firstLine="640" w:firstLineChars="20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人员配置合理。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截止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10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31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日，在岗职工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1195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人，其中专业技术人员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1051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人，占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87.95%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；高级职称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174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人，占专技总人数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16.56%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；博士及硕士研究生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175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人，占总人数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14.64%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。申报成功入选国家百千万人才工程人选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人，重庆英才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·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青年拔尖人才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人，重庆市学术技术带头人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人、后备人选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人，重庆市中青年医学高端人才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人，西部之光访问学者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人，享受国务院政府津贴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人，获得重庆市自然科学基金项目杰出青年科学基金项目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方正仿宋_GBK" w:eastAsia="方正仿宋_GBK" w:cs="方正仿宋_GBK"/>
          <w:kern w:val="2"/>
          <w:sz w:val="32"/>
          <w:szCs w:val="32"/>
          <w:lang w:val="en-US" w:eastAsia="zh-CN" w:bidi="ar"/>
        </w:rPr>
        <w:t>人。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210" w:leftChars="100" w:right="0"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  <w:bookmarkStart w:id="9" w:name="_GoBack"/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发展定位明确。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秉承“厚德、精诚、创新、卓越”的院训，坚持“服务赢得信任，发展凝聚人心”的办院理念和“仁心仁术、至善至诚”的服务理念，致力于建设成为以职业病与中毒为特色的高水平、高质量的国家三级甲等综合附属医院，努力打造职业健康国家医学中心，全力申报国家职业病与中毒重点实验室，</w:t>
      </w:r>
      <w:bookmarkStart w:id="7" w:name="_Hlk90026787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建强国家化学中毒应急处置队，</w:t>
      </w:r>
      <w:bookmarkEnd w:id="7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建设重庆市核辐射救治基地，</w:t>
      </w:r>
      <w:bookmarkStart w:id="8" w:name="_Hlk90027173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实现医院高质量跨越式发展。</w:t>
      </w:r>
      <w:bookmarkEnd w:id="8"/>
    </w:p>
    <w:bookmarkEnd w:id="9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3E3E3E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E3E3E"/>
          <w:kern w:val="0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color w:val="3E3E3E"/>
          <w:kern w:val="0"/>
          <w:sz w:val="32"/>
          <w:szCs w:val="32"/>
        </w:rPr>
        <w:t>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重庆医药高等专科学校附属第一医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  <w:lang w:eastAsia="zh-CN"/>
        </w:rPr>
        <w:t>院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20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年公开招聘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  <w:lang w:eastAsia="zh-CN"/>
        </w:rPr>
        <w:t>编外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人员情况汇总表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3E3E3E"/>
          <w:kern w:val="0"/>
          <w:sz w:val="32"/>
          <w:szCs w:val="32"/>
          <w:lang w:eastAsia="zh-CN"/>
        </w:rPr>
        <w:t>三、网络报名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符合岗位条件且有意向的应聘者，将个人简历并附招聘岗位所需相关资料（学历学位证书、执业资格证书、规培证、职称资格证）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instrText xml:space="preserve"> HYPERLINK "mailto:%E6%89%93%E5%8C%85%E5%8F%91%E9%80%81%E8%87%B3%E9%82%AE%E7%AE%B12237909396@qq.com%EF%BC%8C%E9%82%AE%E4%BB%B6%E5%90%8D%E7%A7%B0%E6%A0%87%E6%B3%A8%E5%BA%94%E8%81%98%E5%B2%97%E4%BD%8D+%E5%A7%93%E5%90%8D%EF%BC%8C%E5%B9%B6%E8%87%B4%E7%94%B561929190" </w:instrTex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发送至邮箱2237909396@qq.com，邮件名称标注应聘岗位+姓名。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报名截止时间：2023年1月2日17:00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3E3E3E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E3E3E"/>
          <w:kern w:val="0"/>
          <w:sz w:val="32"/>
          <w:szCs w:val="32"/>
          <w:lang w:val="en-US" w:eastAsia="zh-CN"/>
        </w:rPr>
        <w:t>四、招聘流程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网络报名—资格审查（符合岗位条件，且提供附件资料齐全）—简历初筛—试岗—面试—择优录取—体检—办理入职</w:t>
      </w:r>
    </w:p>
    <w:p>
      <w:pPr>
        <w:keepNext w:val="0"/>
        <w:keepLines w:val="0"/>
        <w:pageBreakBefore w:val="0"/>
        <w:widowControl w:val="0"/>
        <w:tabs>
          <w:tab w:val="left" w:pos="52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3E3E3E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3E3E3E"/>
          <w:kern w:val="0"/>
          <w:sz w:val="32"/>
          <w:szCs w:val="32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color w:val="3E3E3E"/>
          <w:kern w:val="0"/>
          <w:sz w:val="32"/>
          <w:szCs w:val="32"/>
        </w:rPr>
        <w:t>咨询</w:t>
      </w:r>
      <w:r>
        <w:rPr>
          <w:rFonts w:hint="eastAsia" w:ascii="方正黑体_GBK" w:hAnsi="方正黑体_GBK" w:eastAsia="方正黑体_GBK" w:cs="方正黑体_GBK"/>
          <w:color w:val="3E3E3E"/>
          <w:kern w:val="0"/>
          <w:sz w:val="32"/>
          <w:szCs w:val="32"/>
          <w:lang w:val="en-US" w:eastAsia="zh-CN"/>
        </w:rPr>
        <w:t>电话</w:t>
      </w:r>
      <w:r>
        <w:rPr>
          <w:rFonts w:hint="eastAsia" w:ascii="方正仿宋_GBK" w:hAnsi="方正仿宋_GBK" w:eastAsia="方正仿宋_GBK" w:cs="方正仿宋_GBK"/>
          <w:color w:val="3E3E3E"/>
          <w:kern w:val="0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联系人：陈老师 刘老师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联系电话：023-61929190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15730255988 15823550232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1598" w:leftChars="304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1598" w:leftChars="304" w:hanging="960" w:hangingChars="300"/>
        <w:jc w:val="left"/>
        <w:textAlignment w:val="auto"/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附件：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重庆医药高等专科学校附属第一医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  <w:lang w:eastAsia="zh-CN"/>
        </w:rPr>
        <w:t>院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202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  <w:lang w:eastAsia="zh-CN"/>
        </w:rPr>
        <w:t>公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开招聘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  <w:lang w:eastAsia="zh-CN"/>
        </w:rPr>
        <w:t>编外</w:t>
      </w:r>
      <w:r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</w:rPr>
        <w:t>人员情况汇总表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1598" w:leftChars="304" w:hanging="960" w:hangingChars="300"/>
        <w:jc w:val="left"/>
        <w:textAlignment w:val="auto"/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1598" w:leftChars="304" w:hanging="960" w:hangingChars="300"/>
        <w:jc w:val="left"/>
        <w:textAlignment w:val="auto"/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1598" w:leftChars="304" w:hanging="960" w:hangingChars="300"/>
        <w:jc w:val="left"/>
        <w:textAlignment w:val="auto"/>
        <w:rPr>
          <w:rFonts w:hint="eastAsia" w:ascii="方正仿宋_GBK" w:hAnsi="仿宋" w:eastAsia="方正仿宋_GBK" w:cs="仿宋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1596" w:leftChars="760" w:firstLine="1280" w:firstLineChars="4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重庆医药高等专科学校附属第一医院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left="1596" w:leftChars="760" w:firstLine="3200" w:firstLineChars="10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2022年12月28日</w:t>
      </w:r>
    </w:p>
    <w:p/>
    <w:sectPr>
      <w:footerReference r:id="rId3" w:type="default"/>
      <w:pgSz w:w="11906" w:h="16838"/>
      <w:pgMar w:top="1157" w:right="1174" w:bottom="1157" w:left="11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NTVjODJjZTkwYzYzZWEwMDY1ZmExMzI4NGI2NjQifQ=="/>
  </w:docVars>
  <w:rsids>
    <w:rsidRoot w:val="063A7271"/>
    <w:rsid w:val="00D120E2"/>
    <w:rsid w:val="019D73AC"/>
    <w:rsid w:val="023E017B"/>
    <w:rsid w:val="05D87CCB"/>
    <w:rsid w:val="063A7271"/>
    <w:rsid w:val="06CE617B"/>
    <w:rsid w:val="07571ECC"/>
    <w:rsid w:val="16EB3E46"/>
    <w:rsid w:val="18812379"/>
    <w:rsid w:val="20307CC9"/>
    <w:rsid w:val="289F0F5C"/>
    <w:rsid w:val="439579BE"/>
    <w:rsid w:val="547A7881"/>
    <w:rsid w:val="68107512"/>
    <w:rsid w:val="7A1B1961"/>
    <w:rsid w:val="7F2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1527</Words>
  <Characters>1652</Characters>
  <Lines>0</Lines>
  <Paragraphs>0</Paragraphs>
  <TotalTime>49</TotalTime>
  <ScaleCrop>false</ScaleCrop>
  <LinksUpToDate>false</LinksUpToDate>
  <CharactersWithSpaces>1658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2021-11-03T09:38:00Z</dcterms:created>
  <dc:creator>舒克</dc:creator>
  <cp:lastModifiedBy>哒哒哒哒！</cp:lastModifiedBy>
  <cp:lastPrinted>2022-12-28T08:13:10Z</cp:lastPrinted>
  <dcterms:modified xsi:type="dcterms:W3CDTF">2022-12-28T08:18:38Z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943B4035E2FE416D96D18BC4F8685042</vt:lpwstr>
  </property>
</Properties>
</file>