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肿瘤</w:t>
      </w:r>
      <w:r>
        <w:rPr>
          <w:rFonts w:hint="eastAsia" w:ascii="仿宋_GB2312" w:eastAsia="仿宋_GB2312"/>
          <w:sz w:val="32"/>
          <w:szCs w:val="32"/>
        </w:rPr>
        <w:t>医院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批公开招聘。我报考的岗位编号为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2023届高校毕业生，2021、2022年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毕业后未就业高校毕业生视同为应届毕业生；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对于完成住院医师规范化培训的医师，</w:t>
      </w:r>
      <w:r>
        <w:rPr>
          <w:rFonts w:hint="eastAsia" w:ascii="仿宋_GB2312" w:eastAsia="仿宋_GB2312"/>
          <w:sz w:val="32"/>
          <w:szCs w:val="32"/>
          <w:lang w:eastAsia="zh-CN"/>
        </w:rPr>
        <w:t>其住培合格当年在医疗卫生机构就业，按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应届毕业生同等对待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如虚报以上信息，我自愿取消参与公开招聘后续环节的资格，并接受有关规定的处理。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NGMzODNiZGQ4OGVjYTc2NzYzZDM4MTk2YTAzYjA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FA84ECF"/>
    <w:rsid w:val="31C16BD5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lenovo</cp:lastModifiedBy>
  <dcterms:modified xsi:type="dcterms:W3CDTF">2023-01-09T06:41:35Z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9D149BD51BDD4AEA81CC3F8418F12A6E</vt:lpwstr>
  </property>
</Properties>
</file>