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舞阳坝街道办事处社区卫生服务中心</w:t>
      </w:r>
      <w:r>
        <w:rPr>
          <w:rFonts w:hint="eastAsia" w:ascii="华文中宋" w:hAnsi="华文中宋" w:eastAsia="华文中宋" w:cs="华文中宋"/>
          <w:sz w:val="42"/>
          <w:u w:val="none"/>
        </w:rPr>
        <w:t>招聘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sz w:val="42"/>
          <w:u w:val="none"/>
        </w:rPr>
        <w:t>人员报名表</w:t>
      </w:r>
    </w:p>
    <w:tbl>
      <w:tblPr>
        <w:tblStyle w:val="2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83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4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4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firstLine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Y1MTlkOTlkYzI1NmJlZjAzYmYxYzQ1MjdlYWUifQ=="/>
  </w:docVars>
  <w:rsids>
    <w:rsidRoot w:val="54AE1CF3"/>
    <w:rsid w:val="54A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2023-03-21T02:37:00Z</dcterms:created>
  <dc:creator>上官羽珣</dc:creator>
  <cp:lastModifiedBy>上官羽珣</cp:lastModifiedBy>
  <dcterms:modified xsi:type="dcterms:W3CDTF">2023-03-21T02:37:29Z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B1997F929E6E4EF6B8C45EFB6081C4CB</vt:lpwstr>
  </property>
</Properties>
</file>