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</w:p>
    <w:p>
      <w:pPr>
        <w:shd w:val="clear" w:color="auto" w:fill="FFFFFF"/>
        <w:spacing w:line="560" w:lineRule="exact"/>
        <w:ind w:left="-199" w:leftChars="-95"/>
        <w:jc w:val="center"/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  <w:t>2023年衢州市第三医院公开招聘第一批编外人员报名表</w:t>
      </w:r>
    </w:p>
    <w:bookmarkEnd w:id="0"/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4"/>
        <w:gridCol w:w="824"/>
        <w:gridCol w:w="376"/>
        <w:gridCol w:w="494"/>
        <w:gridCol w:w="1047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婚姻状况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手机号码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87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学历</w:t>
            </w:r>
          </w:p>
        </w:tc>
        <w:tc>
          <w:tcPr>
            <w:tcW w:w="10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职称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7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62387E1D"/>
    <w:rsid w:val="623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2023-03-31T01:08:00Z</dcterms:created>
  <dc:creator>李鑫</dc:creator>
  <cp:lastModifiedBy>李鑫</cp:lastModifiedBy>
  <dcterms:modified xsi:type="dcterms:W3CDTF">2023-03-31T01:08:26Z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03BB22E5F0304F1882047AA38856B68C</vt:lpwstr>
  </property>
</Properties>
</file>