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44"/>
          <w:szCs w:val="44"/>
        </w:rPr>
        <w:t>脑科学与类脑研究院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kern w:val="2"/>
          <w:sz w:val="28"/>
          <w:szCs w:val="28"/>
          <w:lang w:val="en-US" w:eastAsia="zh-CN" w:bidi="ar-SA"/>
        </w:rPr>
      </w:pPr>
      <w:r>
        <w:rPr>
          <w:rFonts w:hint="eastAsia" w:ascii="仿宋" w:hAnsi="仿宋" w:eastAsia="仿宋" w:cs="仿宋"/>
          <w:i w:val="0"/>
          <w:iCs w:val="0"/>
          <w:caps w:val="0"/>
          <w:color w:val="333333"/>
          <w:spacing w:val="0"/>
          <w:kern w:val="2"/>
          <w:sz w:val="28"/>
          <w:szCs w:val="28"/>
          <w:lang w:val="en-US" w:eastAsia="zh-CN" w:bidi="ar-SA"/>
        </w:rPr>
        <w:t>脑科学与类脑研究院位于济南校区，于2022年9月份成立，承担山东脑科学与类脑研究院的建设任务。山东脑科学与类脑研究院是北京大学、山东省人民政府、济南市人民政府和山东第一医科大学在济南合作共建的新型研发机构，由中国科学院院士、山东第一医科大学（山东省医学科学院）校（院）长陆林牵头筹建，拟打造全国领先、省内一流的脑科学与类脑研究科技研发共享平台，成为全国脑科学与类脑研究“第三极”。研究院建有三大研究中心（脑健康促进与重大脑疾病防治研究中心、脑科学先进技术研究中心、类脑智能研究中心)、两大基地（脑科学和类脑创新人才基地、脑与类脑科学产业转化基地）、一个公共技术服务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kern w:val="2"/>
          <w:sz w:val="28"/>
          <w:szCs w:val="28"/>
          <w:lang w:val="en-US" w:eastAsia="zh-CN" w:bidi="ar-SA"/>
        </w:rPr>
      </w:pPr>
      <w:r>
        <w:rPr>
          <w:rFonts w:hint="eastAsia" w:ascii="仿宋" w:hAnsi="仿宋" w:eastAsia="仿宋" w:cs="仿宋"/>
          <w:i w:val="0"/>
          <w:iCs w:val="0"/>
          <w:caps w:val="0"/>
          <w:color w:val="333333"/>
          <w:spacing w:val="0"/>
          <w:kern w:val="2"/>
          <w:sz w:val="28"/>
          <w:szCs w:val="28"/>
          <w:lang w:val="en-US" w:eastAsia="zh-CN" w:bidi="ar-SA"/>
        </w:rPr>
        <w:t>研究目标：围绕科技创新 2030“脑科学与类脑研究”计划的国家战略需求，推动脑科学研究与人民生命健康对接、类脑研究与市场需求对接，以探索大脑秘密、攻克重大脑疾病为导向，构建“立足国内，面向世界”的脑科学与类脑研究院，实现重大脑疾病发病机制研究、早期诊断和防治的颠覆性新技术突破，建立集基础研究、应用研究、成果转化和产品推广于一体的类脑产业大平台，力争在3年内达到同业省内领先，集聚形成国内一流的脑与类脑科学产业链，引领济南国际医学科学中心国家级创新高地建设，成为我省医养健康产业的新兴发力点和突破口；5年内形成国内一流优势特色学科，培育形成脑科学产业创新转化完整体系；10年内建成国内知名的研究院，成为培养具有学科交叉背景、国际视野的“脑科学和类脑”领域拔尖创新人才的重要基地，打造成为引领山东创新驱动发展的核心引擎和科技创新示范平台、全国领先及国际有影响力的基础研究平台、临床诊疗平台和技术成果转化基地，成为全国脑科学与类脑研究“第三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kern w:val="2"/>
          <w:sz w:val="28"/>
          <w:szCs w:val="28"/>
          <w:lang w:val="en-US" w:eastAsia="zh-CN" w:bidi="ar-SA"/>
        </w:rPr>
      </w:pPr>
      <w:r>
        <w:rPr>
          <w:rFonts w:hint="eastAsia" w:ascii="仿宋" w:hAnsi="仿宋" w:eastAsia="仿宋" w:cs="仿宋"/>
          <w:i w:val="0"/>
          <w:iCs w:val="0"/>
          <w:caps w:val="0"/>
          <w:color w:val="333333"/>
          <w:spacing w:val="0"/>
          <w:kern w:val="2"/>
          <w:sz w:val="28"/>
          <w:szCs w:val="28"/>
          <w:lang w:val="en-US" w:eastAsia="zh-CN" w:bidi="ar-SA"/>
        </w:rPr>
        <w:t>核心任务：阐明人脑结构和功能以及认知、思维和意识的神经基础，揭示重大脑疾病的发生发展机制，研发脑疾病早诊优治的创新方法，发展认知功能增强和疾病诊疗的脑</w:t>
      </w:r>
      <w:bookmarkStart w:id="0" w:name="_GoBack"/>
      <w:bookmarkEnd w:id="0"/>
      <w:r>
        <w:rPr>
          <w:rFonts w:hint="eastAsia" w:ascii="仿宋" w:hAnsi="仿宋" w:eastAsia="仿宋" w:cs="仿宋"/>
          <w:i w:val="0"/>
          <w:iCs w:val="0"/>
          <w:caps w:val="0"/>
          <w:color w:val="333333"/>
          <w:spacing w:val="0"/>
          <w:kern w:val="2"/>
          <w:sz w:val="28"/>
          <w:szCs w:val="28"/>
          <w:lang w:val="en-US" w:eastAsia="zh-CN" w:bidi="ar-SA"/>
        </w:rPr>
        <w:t>机融合技术，建设以解决科研瓶颈、患者需求与企业需要为核心的技术体系和综合平台，并催生万亿规模的脑健康产业，护航“健康中国2030”国家战略。研究院将依托脑健康促进与重大脑疾病防治研究中心、脑科学先进技术研究中心、类脑智能研究中心开展研究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0B9070BE"/>
    <w:rsid w:val="1F8A5BE0"/>
    <w:rsid w:val="2BF01B2F"/>
    <w:rsid w:val="2F330553"/>
    <w:rsid w:val="4BDD66FE"/>
    <w:rsid w:val="600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0</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2023-04-11T08:09:56Z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561048491E4C46C5A07CEB4B27ADDBAF_13</vt:lpwstr>
  </property>
</Properties>
</file>