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44"/>
          <w:szCs w:val="4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_GBK" w:hAnsi="方正小标宋_GBK" w:eastAsia="方正小标宋_GBK" w:cs="方正小标宋_GBK"/>
          <w:i w:val="0"/>
          <w:iCs w:val="0"/>
          <w:caps w:val="0"/>
          <w:color w:val="4B4B4B"/>
          <w:spacing w:val="0"/>
          <w:sz w:val="44"/>
          <w:szCs w:val="44"/>
        </w:rPr>
      </w:pPr>
      <w:r>
        <w:rPr>
          <w:rFonts w:hint="eastAsia" w:ascii="方正小标宋_GBK" w:hAnsi="方正小标宋_GBK" w:eastAsia="方正小标宋_GBK" w:cs="方正小标宋_GBK"/>
          <w:i w:val="0"/>
          <w:iCs w:val="0"/>
          <w:caps w:val="0"/>
          <w:color w:val="4B4B4B"/>
          <w:spacing w:val="0"/>
          <w:sz w:val="44"/>
          <w:szCs w:val="44"/>
        </w:rPr>
        <w:t>国务院学位委员会办公室公布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方正小标宋_GBK" w:hAnsi="方正小标宋_GBK" w:eastAsia="方正小标宋_GBK" w:cs="方正小标宋_GBK"/>
          <w:i w:val="0"/>
          <w:iCs w:val="0"/>
          <w:caps w:val="0"/>
          <w:color w:val="4B4B4B"/>
          <w:spacing w:val="0"/>
          <w:sz w:val="36"/>
          <w:szCs w:val="36"/>
        </w:rPr>
      </w:pPr>
      <w:r>
        <w:rPr>
          <w:rFonts w:hint="eastAsia" w:ascii="方正小标宋_GBK" w:hAnsi="方正小标宋_GBK" w:eastAsia="方正小标宋_GBK" w:cs="方正小标宋_GBK"/>
          <w:i w:val="0"/>
          <w:iCs w:val="0"/>
          <w:caps w:val="0"/>
          <w:color w:val="4B4B4B"/>
          <w:spacing w:val="0"/>
          <w:sz w:val="36"/>
          <w:szCs w:val="36"/>
        </w:rPr>
        <w:t>各专业学位类别的领域设置情况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24"/>
          <w:szCs w:val="24"/>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B4B4B"/>
          <w:spacing w:val="0"/>
          <w:sz w:val="32"/>
          <w:szCs w:val="32"/>
          <w:shd w:val="clear" w:fill="FFFFFF"/>
        </w:rPr>
      </w:pPr>
      <w:r>
        <w:rPr>
          <w:rFonts w:hint="eastAsia" w:ascii="微软雅黑" w:hAnsi="微软雅黑" w:eastAsia="微软雅黑" w:cs="微软雅黑"/>
          <w:i w:val="0"/>
          <w:iCs w:val="0"/>
          <w:caps w:val="0"/>
          <w:color w:val="4B4B4B"/>
          <w:spacing w:val="0"/>
          <w:sz w:val="24"/>
          <w:szCs w:val="24"/>
          <w:shd w:val="clear" w:fill="FFFFFF"/>
        </w:rPr>
        <w:t>2021-01-13　来源：教育部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近年来，随着我国经济社会发展和产业转型升级，行业企业对高层次应用型人才的需求更加旺盛，专业学位研究生教育发展备受社会关注。为方便社会各界了解高校专业学位发展情况、学生报考、用人部门查询，在各专业学位教育指导委员会报送的基础上，国务院学位委员会办公室汇总形成了各专业学位类别的领域设置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专业学位类别的领域设置主要分为两种情况，一种是下设了详细的领域，另一种是不分设领域。不分设领域的专业学位类别中，有的类别，如中医，在招生、培养中依习惯也采用了类似领域的办法，下设了中医内科学、中医外科学等，以更加凸显人才培养特色，但并未统一公布过领域；有的类别，如法律，把招生对象区分为法律（法学）和法律（非法学），但在人才培养目标上是一致的，并不属于领域设置范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 w:hAnsi="仿宋" w:eastAsia="仿宋" w:cs="仿宋"/>
          <w:i w:val="0"/>
          <w:iCs w:val="0"/>
          <w:caps w:val="0"/>
          <w:color w:val="4B4B4B"/>
          <w:spacing w:val="0"/>
          <w:sz w:val="32"/>
          <w:szCs w:val="32"/>
        </w:rPr>
      </w:pPr>
      <w:r>
        <w:rPr>
          <w:rFonts w:hint="eastAsia" w:ascii="仿宋" w:hAnsi="仿宋" w:eastAsia="仿宋" w:cs="仿宋"/>
          <w:i w:val="0"/>
          <w:iCs w:val="0"/>
          <w:caps w:val="0"/>
          <w:color w:val="4B4B4B"/>
          <w:spacing w:val="0"/>
          <w:sz w:val="32"/>
          <w:szCs w:val="32"/>
          <w:shd w:val="clear" w:fill="FFFFFF"/>
        </w:rPr>
        <w:t>　　下一步，国务院学位委员会办公室将组织各专业学位教育指导委员会立足社会发展需求和人才培养实际，编制发布指导性专业领域目录，推动专业学位研究生教育健康发展。</w:t>
      </w:r>
    </w:p>
    <w:p>
      <w:pPr>
        <w:widowControl/>
        <w:spacing w:line="560" w:lineRule="exact"/>
        <w:jc w:val="left"/>
        <w:textAlignment w:val="center"/>
        <w:rPr>
          <w:rFonts w:hint="eastAsia" w:ascii="仿宋" w:hAnsi="仿宋" w:eastAsia="仿宋" w:cs="仿宋"/>
          <w:color w:val="000000"/>
          <w:kern w:val="0"/>
          <w:sz w:val="32"/>
          <w:szCs w:val="32"/>
          <w:lang w:bidi="ar"/>
        </w:rPr>
      </w:pPr>
    </w:p>
    <w:p>
      <w:pPr>
        <w:widowControl/>
        <w:spacing w:line="560" w:lineRule="exact"/>
        <w:jc w:val="left"/>
        <w:textAlignment w:val="center"/>
        <w:rPr>
          <w:rFonts w:ascii="黑体" w:hAnsi="黑体" w:eastAsia="黑体" w:cs="方正小标宋简体"/>
          <w:color w:val="000000"/>
          <w:kern w:val="0"/>
          <w:sz w:val="28"/>
          <w:szCs w:val="28"/>
          <w:lang w:bidi="ar"/>
        </w:rPr>
      </w:pPr>
      <w:bookmarkStart w:id="0" w:name="_GoBack"/>
      <w:bookmarkEnd w:id="0"/>
      <w:r>
        <w:rPr>
          <w:rFonts w:hint="eastAsia" w:ascii="黑体" w:hAnsi="黑体" w:eastAsia="黑体" w:cs="方正小标宋简体"/>
          <w:color w:val="000000"/>
          <w:kern w:val="0"/>
          <w:sz w:val="28"/>
          <w:szCs w:val="28"/>
          <w:lang w:bidi="ar"/>
        </w:rPr>
        <w:t>附件：</w:t>
      </w:r>
    </w:p>
    <w:p>
      <w:pPr>
        <w:widowControl/>
        <w:spacing w:line="560" w:lineRule="exact"/>
        <w:jc w:val="left"/>
        <w:textAlignment w:val="center"/>
        <w:rPr>
          <w:rFonts w:ascii="黑体" w:hAnsi="黑体" w:eastAsia="黑体" w:cs="方正小标宋简体"/>
          <w:color w:val="000000"/>
          <w:kern w:val="0"/>
          <w:sz w:val="32"/>
          <w:szCs w:val="32"/>
          <w:lang w:bidi="ar"/>
        </w:rPr>
      </w:pPr>
    </w:p>
    <w:p>
      <w:pPr>
        <w:widowControl/>
        <w:spacing w:line="560" w:lineRule="exact"/>
        <w:jc w:val="center"/>
        <w:textAlignment w:val="center"/>
        <w:rPr>
          <w:rFonts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各专业学位类别的领域设置情况</w:t>
      </w:r>
    </w:p>
    <w:p>
      <w:pPr>
        <w:widowControl/>
        <w:spacing w:line="560" w:lineRule="exact"/>
        <w:jc w:val="center"/>
        <w:textAlignment w:val="center"/>
        <w:rPr>
          <w:rFonts w:ascii="方正小标宋简体" w:hAnsi="方正小标宋简体" w:eastAsia="方正小标宋简体" w:cs="方正小标宋简体"/>
          <w:color w:val="000000"/>
          <w:kern w:val="0"/>
          <w:sz w:val="40"/>
          <w:szCs w:val="40"/>
          <w:lang w:bidi="ar"/>
        </w:rPr>
      </w:pP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ascii="Times New Roman" w:hAnsi="Times New Roman" w:eastAsia="方正小标宋简体" w:cs="Times New Roman"/>
          <w:b/>
          <w:bCs/>
          <w:color w:val="000000"/>
          <w:kern w:val="0"/>
          <w:sz w:val="32"/>
          <w:szCs w:val="32"/>
          <w:lang w:bidi="ar"/>
        </w:rPr>
        <w:t>0251</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金融</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黑体" w:hAnsi="黑体" w:eastAsia="黑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0252</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应用统计</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黑体" w:hAnsi="黑体" w:eastAsia="黑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0253</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税务</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黑体" w:hAnsi="黑体" w:eastAsia="黑体" w:cs="方正小标宋简体"/>
          <w:color w:val="000000"/>
          <w:kern w:val="0"/>
          <w:sz w:val="32"/>
          <w:szCs w:val="32"/>
          <w:lang w:bidi="ar"/>
        </w:rPr>
      </w:pPr>
      <w:r>
        <w:rPr>
          <w:rFonts w:ascii="Times New Roman" w:hAnsi="Times New Roman" w:eastAsia="方正小标宋简体" w:cs="Times New Roman"/>
          <w:b/>
          <w:bCs/>
          <w:color w:val="000000"/>
          <w:kern w:val="0"/>
          <w:sz w:val="32"/>
          <w:szCs w:val="32"/>
          <w:lang w:bidi="ar"/>
        </w:rPr>
        <w:t>0254</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国际商务</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0255</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保险</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0256</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资产评估</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0257</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审计</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0351</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法律</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0352</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社会工作</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0353</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警务</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0451</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教育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045101</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教育管理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045102</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学科教学（思政）</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045103</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学科教学（语文）</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045104</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学科教学（数学）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045105</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学科教学（物理）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045106</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学科教学（化学）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045107</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学科教学（生物）</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045108</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学科教学（英语）</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045109</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学科教学（历史）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045110</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学科教学（地理）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045111</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学科教学（音乐）</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045112</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学科教学（体育）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045113</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学科教学（美术）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045114</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现代教育技术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045115</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小学教育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045116</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心理健康教育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045117</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科学与技术教育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045118</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学前教育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045119</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特殊教育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045120</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职业技术教育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045171</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学校课程与教学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045172</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学生发展与教育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045173</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教育领导与管理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ascii="Times New Roman" w:hAnsi="Times New Roman" w:eastAsia="方正仿宋简体" w:cs="Times New Roman"/>
          <w:color w:val="000000"/>
          <w:kern w:val="0"/>
          <w:sz w:val="32"/>
          <w:szCs w:val="32"/>
          <w:lang w:bidi="ar"/>
        </w:rPr>
        <w:t>045174</w:t>
      </w:r>
      <w:r>
        <w:rPr>
          <w:rFonts w:ascii="Times New Roman" w:hAnsi="Times New Roman" w:eastAsia="方正仿宋简体" w:cs="Times New Roman"/>
          <w:color w:val="000000"/>
          <w:kern w:val="0"/>
          <w:sz w:val="32"/>
          <w:szCs w:val="32"/>
          <w:lang w:bidi="ar"/>
        </w:rPr>
        <w:tab/>
      </w:r>
      <w:r>
        <w:rPr>
          <w:rFonts w:ascii="Times New Roman" w:hAnsi="Times New Roman" w:eastAsia="方正仿宋简体" w:cs="Times New Roman"/>
          <w:color w:val="000000"/>
          <w:kern w:val="0"/>
          <w:sz w:val="32"/>
          <w:szCs w:val="32"/>
          <w:lang w:bidi="ar"/>
        </w:rPr>
        <w:t>汉语国际教育</w:t>
      </w:r>
    </w:p>
    <w:p>
      <w:pPr>
        <w:widowControl/>
        <w:spacing w:line="560" w:lineRule="exact"/>
        <w:ind w:left="1050" w:leftChars="500"/>
        <w:jc w:val="left"/>
        <w:textAlignment w:val="center"/>
        <w:rPr>
          <w:rFonts w:ascii="黑体" w:hAnsi="黑体" w:eastAsia="黑体" w:cs="Times New Roman"/>
          <w:color w:val="000000"/>
          <w:kern w:val="0"/>
          <w:sz w:val="32"/>
          <w:szCs w:val="32"/>
          <w:lang w:bidi="ar"/>
        </w:rPr>
      </w:pPr>
      <w:r>
        <w:rPr>
          <w:rFonts w:hint="eastAsia" w:ascii="黑体" w:hAnsi="黑体" w:eastAsia="黑体" w:cs="Times New Roman"/>
          <w:color w:val="000000"/>
          <w:kern w:val="0"/>
          <w:sz w:val="32"/>
          <w:szCs w:val="32"/>
          <w:lang w:bidi="ar"/>
        </w:rPr>
        <w:t>注:</w:t>
      </w:r>
      <w:r>
        <w:rPr>
          <w:rFonts w:ascii="Times New Roman" w:hAnsi="Times New Roman" w:eastAsia="黑体" w:cs="Times New Roman"/>
          <w:color w:val="000000"/>
          <w:kern w:val="0"/>
          <w:sz w:val="32"/>
          <w:szCs w:val="32"/>
          <w:lang w:bidi="ar"/>
        </w:rPr>
        <w:t>045171、045172、045173、045174</w:t>
      </w:r>
      <w:r>
        <w:rPr>
          <w:rFonts w:hint="eastAsia" w:ascii="黑体" w:hAnsi="黑体" w:eastAsia="黑体" w:cs="Times New Roman"/>
          <w:color w:val="000000"/>
          <w:kern w:val="0"/>
          <w:sz w:val="32"/>
          <w:szCs w:val="32"/>
          <w:lang w:bidi="ar"/>
        </w:rPr>
        <w:t>仅限博士层次。</w:t>
      </w:r>
    </w:p>
    <w:p>
      <w:pPr>
        <w:widowControl/>
        <w:spacing w:line="560" w:lineRule="exact"/>
        <w:ind w:left="1050" w:leftChars="500"/>
        <w:jc w:val="left"/>
        <w:textAlignment w:val="center"/>
        <w:rPr>
          <w:rFonts w:ascii="黑体" w:hAnsi="黑体" w:eastAsia="黑体" w:cs="Times New Roman"/>
          <w:color w:val="000000"/>
          <w:kern w:val="0"/>
          <w:sz w:val="32"/>
          <w:szCs w:val="32"/>
          <w:lang w:bidi="ar"/>
        </w:rPr>
      </w:pP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0452</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体育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045201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体育教学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045202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运动训练</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045203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竞赛组织管理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045204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社会体育指导</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0453</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汉语国际教育</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0454</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应用心理</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0551</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翻译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英语笔译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英语口译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俄语笔译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俄语口译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055105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日语笔译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055106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日语口译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055107</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法语笔译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055108</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法语口译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055109</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德语笔译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055110</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德语口译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055111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朝鲜语笔译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055112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朝鲜语口译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055113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西班牙语笔译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055114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西班牙语口译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055115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阿拉伯语笔译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055116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阿拉伯语口译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055117</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泰语笔译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055118</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泰语口译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055119</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意大利语笔译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055120</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意大利语口译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055121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越南语笔译</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055122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越南语口译</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0552</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新闻与传播</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0553</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出版</w:t>
      </w:r>
      <w:r>
        <w:rPr>
          <w:rFonts w:ascii="方正小标宋简体" w:hAnsi="方正小标宋简体" w:eastAsia="方正小标宋简体" w:cs="方正小标宋简体"/>
          <w:color w:val="000000"/>
          <w:kern w:val="0"/>
          <w:sz w:val="32"/>
          <w:szCs w:val="32"/>
          <w:lang w:bidi="ar"/>
        </w:rPr>
        <w:tab/>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0651</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文物与博物馆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065101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考古学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065102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博物馆学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065103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文化遗产</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065104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文物保护</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0851</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建筑学</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0853</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城市规划</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方正小标宋简体" w:hAnsi="方正小标宋简体" w:eastAsia="方正小标宋简体" w:cs="方正小标宋简体"/>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0854</w:t>
      </w:r>
      <w:r>
        <w:rPr>
          <w:rFonts w:hint="eastAsia" w:ascii="方正小标宋简体" w:hAnsi="方正小标宋简体" w:eastAsia="方正小标宋简体" w:cs="方正小标宋简体"/>
          <w:color w:val="000000"/>
          <w:kern w:val="0"/>
          <w:sz w:val="32"/>
          <w:szCs w:val="32"/>
          <w:lang w:bidi="ar"/>
        </w:rPr>
        <w:tab/>
      </w:r>
      <w:r>
        <w:rPr>
          <w:rFonts w:hint="eastAsia" w:ascii="黑体" w:hAnsi="黑体" w:eastAsia="黑体" w:cs="方正小标宋简体"/>
          <w:color w:val="000000"/>
          <w:kern w:val="0"/>
          <w:sz w:val="32"/>
          <w:szCs w:val="32"/>
          <w:lang w:bidi="ar"/>
        </w:rPr>
        <w:t>电子信息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新一代电子信息技术（含量子技术等）</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通信工程（含宽带网络、移动通信等）</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集成电路工程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计算机技术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085405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软件工程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085406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控制工程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085407</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仪器仪表工程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085408</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光电信息工程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085409</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生物医学工程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085410</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人工智能</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085411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大数据技术与工程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085412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网络与信息安全</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0855</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机械</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085501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机械工程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085502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车辆工程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085503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航空工程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085504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航天工程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085505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船舶工程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085506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兵器工程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085507</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工业设计工程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085508</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农机装备工程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085509</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智能制造技术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085510</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机器人工程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0856</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材料与化工</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085601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材料工程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085602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化学工程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085603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冶金工程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085604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纺织工程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085605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林业工程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085606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轻化工程（含皮革、纸张、织物加工等）</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0857</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资源与环境</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085701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环境工程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085702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安全工程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085703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地质工程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085704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测绘工程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085705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矿业工程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085706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石油与天然气工程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0858</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能源动力</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085801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电气工程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085802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动力工程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085803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核能工程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085804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航空发动机工程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085805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燃气轮机工程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085806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航天动力工程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085807</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清洁能源技术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085808</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储能技术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0859</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土木水利</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085901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土木工程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085902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水利工程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085903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海洋工程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085904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农田水土工程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085905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市政工程（含给排水等）</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085906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人工环境工程（含供热、通风及空调等）</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0860</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生物与医药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086001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生物技术与工程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086002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制药工程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086003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食品工程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086004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发酵工程</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0861</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交通运输</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086101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轨道交通运输</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086102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道路交通运输</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086103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水路交通运输</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086104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航空交通运输</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086105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管道交通运输</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0951</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农业</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095131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农艺与种业</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095132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资源利用与植物保护</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095133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畜牧</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095134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渔业发展</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095135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食品加工与安全</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095136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农业工程与信息技术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095137</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农业管理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095138</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农村发展</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0952</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兽医</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0953</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风景园林</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0954</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林业</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1051</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临床医学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内科学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儿科学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老年医学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神经病学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105105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精神病与精神卫生学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105106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皮肤病与性病学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105107</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急诊医学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105108</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重症医学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105109</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全科医学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105110</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康复医学与理疗学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105111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外科学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105112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儿外科学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105113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骨科学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105114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运动医学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105115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妇产科学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105116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眼科学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105117</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耳鼻咽喉科学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105118</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麻醉学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105119</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临床病理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105120</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临床检验诊断学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105121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肿瘤学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105122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放射肿瘤学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105123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放射影像学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105124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超声医学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105125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核医学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105126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医学遗传学</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1052</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口腔医学</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1053</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公共卫生</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1054</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护理</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1055</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药学</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1056</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中药学</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1057</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中医</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1251</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工商管理</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1252</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公共管理</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1253</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会计</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1254</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旅游管理</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1255</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图书情报</w:t>
      </w:r>
    </w:p>
    <w:p>
      <w:pPr>
        <w:widowControl/>
        <w:spacing w:line="560" w:lineRule="exact"/>
        <w:ind w:left="1050" w:leftChars="500"/>
        <w:jc w:val="left"/>
        <w:textAlignment w:val="center"/>
        <w:rPr>
          <w:rFonts w:ascii="方正仿宋简体" w:hAnsi="方正仿宋简体" w:eastAsia="方正仿宋简体" w:cs="方正小标宋简体"/>
          <w:color w:val="000000"/>
          <w:kern w:val="0"/>
          <w:sz w:val="32"/>
          <w:szCs w:val="32"/>
          <w:lang w:bidi="ar"/>
        </w:rPr>
      </w:pPr>
      <w:r>
        <w:rPr>
          <w:rFonts w:hint="eastAsia" w:ascii="方正仿宋简体" w:hAnsi="方正仿宋简体" w:eastAsia="方正仿宋简体" w:cs="方正小标宋简体"/>
          <w:color w:val="000000"/>
          <w:kern w:val="0"/>
          <w:sz w:val="32"/>
          <w:szCs w:val="32"/>
          <w:lang w:bidi="ar"/>
        </w:rPr>
        <w:t>（不分设领域）</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1256</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工程管理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125601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工程管理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125602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项目管理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125603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工业工程与管理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125604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物流工程与管理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小标宋简体" w:cs="Times New Roman"/>
          <w:b/>
          <w:bCs/>
          <w:color w:val="000000"/>
          <w:kern w:val="0"/>
          <w:sz w:val="32"/>
          <w:szCs w:val="32"/>
          <w:lang w:bidi="ar"/>
        </w:rPr>
        <w:t>1351</w:t>
      </w:r>
      <w:r>
        <w:rPr>
          <w:rFonts w:hint="eastAsia" w:ascii="Times New Roman" w:hAnsi="Times New Roman" w:eastAsia="方正仿宋简体" w:cs="Times New Roman"/>
          <w:color w:val="000000"/>
          <w:kern w:val="0"/>
          <w:sz w:val="32"/>
          <w:szCs w:val="32"/>
          <w:lang w:bidi="ar"/>
        </w:rPr>
        <w:tab/>
      </w:r>
      <w:r>
        <w:rPr>
          <w:rFonts w:hint="eastAsia" w:ascii="黑体" w:hAnsi="黑体" w:eastAsia="黑体" w:cs="方正小标宋简体"/>
          <w:color w:val="000000"/>
          <w:kern w:val="0"/>
          <w:sz w:val="32"/>
          <w:szCs w:val="32"/>
          <w:lang w:bidi="ar"/>
        </w:rPr>
        <w:t>艺术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135101</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音乐</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135102</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戏剧</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135103</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戏曲</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135104</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电影</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135105</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广播电视</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135106</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舞蹈</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135107</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美术</w:t>
      </w:r>
    </w:p>
    <w:p>
      <w:pPr>
        <w:widowControl/>
        <w:spacing w:line="560" w:lineRule="exact"/>
        <w:ind w:left="1050" w:leftChars="500"/>
        <w:jc w:val="left"/>
        <w:textAlignment w:val="center"/>
        <w:rPr>
          <w:rFonts w:ascii="Times New Roman" w:hAnsi="Times New Roman" w:eastAsia="方正仿宋简体" w:cs="Times New Roman"/>
          <w:color w:val="000000"/>
          <w:kern w:val="0"/>
          <w:sz w:val="32"/>
          <w:szCs w:val="32"/>
          <w:lang w:bidi="ar"/>
        </w:rPr>
      </w:pPr>
      <w:r>
        <w:rPr>
          <w:rFonts w:hint="eastAsia" w:ascii="Times New Roman" w:hAnsi="Times New Roman" w:eastAsia="方正仿宋简体" w:cs="Times New Roman"/>
          <w:color w:val="000000"/>
          <w:kern w:val="0"/>
          <w:sz w:val="32"/>
          <w:szCs w:val="32"/>
          <w:lang w:bidi="ar"/>
        </w:rPr>
        <w:t>135108</w:t>
      </w:r>
      <w:r>
        <w:rPr>
          <w:rFonts w:hint="eastAsia" w:ascii="Times New Roman" w:hAnsi="Times New Roman" w:eastAsia="方正仿宋简体" w:cs="Times New Roman"/>
          <w:color w:val="000000"/>
          <w:kern w:val="0"/>
          <w:sz w:val="32"/>
          <w:szCs w:val="32"/>
          <w:lang w:bidi="ar"/>
        </w:rPr>
        <w:tab/>
      </w:r>
      <w:r>
        <w:rPr>
          <w:rFonts w:hint="eastAsia" w:ascii="Times New Roman" w:hAnsi="Times New Roman" w:eastAsia="方正仿宋简体" w:cs="Times New Roman"/>
          <w:color w:val="000000"/>
          <w:kern w:val="0"/>
          <w:sz w:val="32"/>
          <w:szCs w:val="32"/>
          <w:lang w:bidi="ar"/>
        </w:rPr>
        <w:t>艺术设计</w:t>
      </w:r>
    </w:p>
    <w:sectPr>
      <w:footerReference r:id="rId3" w:type="default"/>
      <w:type w:val="continuous"/>
      <w:pgSz w:w="11906" w:h="16838"/>
      <w:pgMar w:top="1157" w:right="1179" w:bottom="1157"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745263"/>
      <w:docPartObj>
        <w:docPartGallery w:val="autotext"/>
      </w:docPartObj>
    </w:sdtPr>
    <w:sdtEndPr>
      <w:rPr>
        <w:rFonts w:ascii="Times New Roman" w:hAnsi="Times New Roman" w:cs="Times New Roman"/>
        <w:sz w:val="22"/>
        <w:szCs w:val="22"/>
      </w:rPr>
    </w:sdtEndPr>
    <w:sdtContent>
      <w:p>
        <w:pPr>
          <w:pStyle w:val="4"/>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PAGE   \* MERGEFORMAT</w:instrText>
        </w:r>
        <w:r>
          <w:rPr>
            <w:rFonts w:ascii="Times New Roman" w:hAnsi="Times New Roman" w:cs="Times New Roman"/>
            <w:sz w:val="22"/>
            <w:szCs w:val="22"/>
          </w:rPr>
          <w:fldChar w:fldCharType="separate"/>
        </w:r>
        <w:r>
          <w:rPr>
            <w:rFonts w:ascii="Times New Roman" w:hAnsi="Times New Roman" w:cs="Times New Roman"/>
            <w:sz w:val="22"/>
            <w:szCs w:val="22"/>
            <w:lang w:val="zh-CN"/>
          </w:rPr>
          <w:t>2</w:t>
        </w:r>
        <w:r>
          <w:rPr>
            <w:rFonts w:ascii="Times New Roman" w:hAnsi="Times New Roman" w:cs="Times New Roman"/>
            <w:sz w:val="22"/>
            <w:szCs w:val="22"/>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07"/>
    <w:rsid w:val="0001697A"/>
    <w:rsid w:val="000746F2"/>
    <w:rsid w:val="0008511F"/>
    <w:rsid w:val="00095DAE"/>
    <w:rsid w:val="00097520"/>
    <w:rsid w:val="000B1B40"/>
    <w:rsid w:val="00130DE2"/>
    <w:rsid w:val="00130F6D"/>
    <w:rsid w:val="0013182E"/>
    <w:rsid w:val="00145D17"/>
    <w:rsid w:val="00187CF7"/>
    <w:rsid w:val="001944DE"/>
    <w:rsid w:val="001A4844"/>
    <w:rsid w:val="00256F5C"/>
    <w:rsid w:val="00257C47"/>
    <w:rsid w:val="0029792E"/>
    <w:rsid w:val="002A1069"/>
    <w:rsid w:val="002A58EB"/>
    <w:rsid w:val="002B4A82"/>
    <w:rsid w:val="002E033A"/>
    <w:rsid w:val="002E5E48"/>
    <w:rsid w:val="002F6872"/>
    <w:rsid w:val="00320404"/>
    <w:rsid w:val="003310D9"/>
    <w:rsid w:val="00344307"/>
    <w:rsid w:val="00372B00"/>
    <w:rsid w:val="003A097C"/>
    <w:rsid w:val="003C2EF5"/>
    <w:rsid w:val="003C60B5"/>
    <w:rsid w:val="003D5C5F"/>
    <w:rsid w:val="003F60DF"/>
    <w:rsid w:val="00401D59"/>
    <w:rsid w:val="00467246"/>
    <w:rsid w:val="004B15CC"/>
    <w:rsid w:val="004F5873"/>
    <w:rsid w:val="005163D7"/>
    <w:rsid w:val="00531DB7"/>
    <w:rsid w:val="00553107"/>
    <w:rsid w:val="00553B42"/>
    <w:rsid w:val="005574B8"/>
    <w:rsid w:val="005656E6"/>
    <w:rsid w:val="00620EA0"/>
    <w:rsid w:val="00625548"/>
    <w:rsid w:val="006346EE"/>
    <w:rsid w:val="00662696"/>
    <w:rsid w:val="0068439B"/>
    <w:rsid w:val="006B08F3"/>
    <w:rsid w:val="006C7F65"/>
    <w:rsid w:val="006D4927"/>
    <w:rsid w:val="006F2436"/>
    <w:rsid w:val="00704922"/>
    <w:rsid w:val="00730594"/>
    <w:rsid w:val="00740A9A"/>
    <w:rsid w:val="00753D25"/>
    <w:rsid w:val="00785067"/>
    <w:rsid w:val="007965AE"/>
    <w:rsid w:val="007A0587"/>
    <w:rsid w:val="007D17C4"/>
    <w:rsid w:val="008226D0"/>
    <w:rsid w:val="00835D49"/>
    <w:rsid w:val="00837D0C"/>
    <w:rsid w:val="0089501E"/>
    <w:rsid w:val="008B314A"/>
    <w:rsid w:val="008B48A5"/>
    <w:rsid w:val="008B5308"/>
    <w:rsid w:val="0092692A"/>
    <w:rsid w:val="00995459"/>
    <w:rsid w:val="009B192F"/>
    <w:rsid w:val="009D6A09"/>
    <w:rsid w:val="009F0EC2"/>
    <w:rsid w:val="009F21B6"/>
    <w:rsid w:val="00A32484"/>
    <w:rsid w:val="00A5373B"/>
    <w:rsid w:val="00A55037"/>
    <w:rsid w:val="00A91FCA"/>
    <w:rsid w:val="00AA083E"/>
    <w:rsid w:val="00AC169F"/>
    <w:rsid w:val="00AE0FF0"/>
    <w:rsid w:val="00AE25A5"/>
    <w:rsid w:val="00B02155"/>
    <w:rsid w:val="00B07033"/>
    <w:rsid w:val="00BA6890"/>
    <w:rsid w:val="00BA69CD"/>
    <w:rsid w:val="00BB692C"/>
    <w:rsid w:val="00BD3D98"/>
    <w:rsid w:val="00BE0191"/>
    <w:rsid w:val="00C16FA7"/>
    <w:rsid w:val="00C738A8"/>
    <w:rsid w:val="00D43EBD"/>
    <w:rsid w:val="00D44219"/>
    <w:rsid w:val="00D6120D"/>
    <w:rsid w:val="00D7075C"/>
    <w:rsid w:val="00DA62D6"/>
    <w:rsid w:val="00DC7E27"/>
    <w:rsid w:val="00DD44FC"/>
    <w:rsid w:val="00DE3C68"/>
    <w:rsid w:val="00E05BF2"/>
    <w:rsid w:val="00E12E05"/>
    <w:rsid w:val="00E16436"/>
    <w:rsid w:val="00E269D7"/>
    <w:rsid w:val="00E273F0"/>
    <w:rsid w:val="00E47F35"/>
    <w:rsid w:val="00E56EED"/>
    <w:rsid w:val="00E57D74"/>
    <w:rsid w:val="00E92FCB"/>
    <w:rsid w:val="00EB743A"/>
    <w:rsid w:val="00EC6C34"/>
    <w:rsid w:val="00EF1137"/>
    <w:rsid w:val="00F15AF1"/>
    <w:rsid w:val="00F15BCA"/>
    <w:rsid w:val="00F27536"/>
    <w:rsid w:val="00F53CC1"/>
    <w:rsid w:val="00F741F9"/>
    <w:rsid w:val="00F80417"/>
    <w:rsid w:val="00FE7863"/>
    <w:rsid w:val="00FF097F"/>
    <w:rsid w:val="00FF3702"/>
    <w:rsid w:val="2A8D1562"/>
    <w:rsid w:val="2E8C1026"/>
    <w:rsid w:val="3D264CAB"/>
    <w:rsid w:val="42EA12E1"/>
    <w:rsid w:val="4A57225A"/>
    <w:rsid w:val="658D5E37"/>
    <w:rsid w:val="6C81303F"/>
    <w:rsid w:val="6EDC601E"/>
    <w:rsid w:val="74F244D8"/>
    <w:rsid w:val="7F1E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font91"/>
    <w:basedOn w:val="8"/>
    <w:qFormat/>
    <w:uiPriority w:val="0"/>
    <w:rPr>
      <w:rFonts w:hint="eastAsia" w:ascii="方正仿宋简体" w:hAnsi="方正仿宋简体" w:eastAsia="方正仿宋简体" w:cs="方正仿宋简体"/>
      <w:color w:val="000000"/>
      <w:sz w:val="24"/>
      <w:szCs w:val="24"/>
      <w:u w:val="none"/>
    </w:rPr>
  </w:style>
  <w:style w:type="character" w:customStyle="1" w:styleId="10">
    <w:name w:val="font01"/>
    <w:basedOn w:val="8"/>
    <w:qFormat/>
    <w:uiPriority w:val="0"/>
    <w:rPr>
      <w:rFonts w:hint="default" w:ascii="等线" w:hAnsi="等线" w:eastAsia="等线" w:cs="等线"/>
      <w:color w:val="000000"/>
      <w:sz w:val="24"/>
      <w:szCs w:val="24"/>
      <w:u w:val="none"/>
    </w:rPr>
  </w:style>
  <w:style w:type="character" w:customStyle="1" w:styleId="11">
    <w:name w:val="font12"/>
    <w:basedOn w:val="8"/>
    <w:qFormat/>
    <w:uiPriority w:val="0"/>
    <w:rPr>
      <w:rFonts w:hint="eastAsia" w:ascii="方正仿宋简体" w:hAnsi="方正仿宋简体" w:eastAsia="方正仿宋简体" w:cs="方正仿宋简体"/>
      <w:color w:val="000000"/>
      <w:sz w:val="24"/>
      <w:szCs w:val="24"/>
      <w:u w:val="none"/>
    </w:rPr>
  </w:style>
  <w:style w:type="character" w:customStyle="1" w:styleId="12">
    <w:name w:val="font31"/>
    <w:basedOn w:val="8"/>
    <w:qFormat/>
    <w:uiPriority w:val="0"/>
    <w:rPr>
      <w:rFonts w:hint="default" w:ascii="Times New Roman" w:hAnsi="Times New Roman" w:cs="Times New Roman"/>
      <w:color w:val="000000"/>
      <w:sz w:val="24"/>
      <w:szCs w:val="24"/>
      <w:u w:val="none"/>
    </w:rPr>
  </w:style>
  <w:style w:type="character" w:customStyle="1" w:styleId="13">
    <w:name w:val="批注框文本 字符"/>
    <w:basedOn w:val="8"/>
    <w:link w:val="3"/>
    <w:qFormat/>
    <w:uiPriority w:val="0"/>
    <w:rPr>
      <w:rFonts w:asciiTheme="minorHAnsi" w:hAnsiTheme="minorHAnsi" w:eastAsiaTheme="minorEastAsia" w:cstheme="minorBidi"/>
      <w:kern w:val="2"/>
      <w:sz w:val="18"/>
      <w:szCs w:val="18"/>
    </w:rPr>
  </w:style>
  <w:style w:type="character" w:customStyle="1" w:styleId="14">
    <w:name w:val="页眉 字符"/>
    <w:basedOn w:val="8"/>
    <w:link w:val="5"/>
    <w:qFormat/>
    <w:uiPriority w:val="0"/>
    <w:rPr>
      <w:rFonts w:asciiTheme="minorHAnsi" w:hAnsiTheme="minorHAnsi" w:eastAsiaTheme="minorEastAsia" w:cstheme="minorBidi"/>
      <w:kern w:val="2"/>
      <w:sz w:val="18"/>
      <w:szCs w:val="18"/>
    </w:rPr>
  </w:style>
  <w:style w:type="character" w:customStyle="1" w:styleId="15">
    <w:name w:val="页脚 字符"/>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CA49D-77A4-404D-83AE-0E8A492798C3}">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422</Words>
  <Characters>2407</Characters>
  <Lines>20</Lines>
  <Paragraphs>5</Paragraphs>
  <TotalTime>8</TotalTime>
  <ScaleCrop>false</ScaleCrop>
  <LinksUpToDate>false</LinksUpToDate>
  <CharactersWithSpaces>2824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2020-12-30T00:18:00Z</dcterms:created>
  <dc:creator>oubaigang</dc:creator>
  <cp:lastModifiedBy>Administrator</cp:lastModifiedBy>
  <cp:lastPrinted>2020-12-30T09:14:00Z</cp:lastPrinted>
  <dcterms:modified xsi:type="dcterms:W3CDTF">2022-03-01T07:17:43Z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B9FB6490992643B0ABD11435F65F4DA3</vt:lpwstr>
  </property>
</Properties>
</file>