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ind w:left="1200" w:hanging="1200" w:hangingChars="3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山西白求恩医院2023年公开招聘编制外合同制工作人员现场报名审核授权委托书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，报名山西白求恩医院2023年公开招聘编制外合同制工作人员考试，需到现场报名、资格审查。现因个人原因，无法按时到山西白求恩医院参加现场报名、资格审查，特授权委托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本人承诺：1.代办人所提供的本人报名材料真实、准确、有效；2.《山西白求恩医院2023年公开招聘编制外合同制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2023年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5月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66FBF90-A08A-4C06-95AD-A5D68317621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1A32E2E-B783-46A6-96F5-26929C0C1B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221E25DE"/>
    <w:rsid w:val="276D4DD7"/>
    <w:rsid w:val="6FD16FE5"/>
    <w:rsid w:val="7BA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2023-05-17T10:09:52Z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CE7AAA255815491188AD16703E18465B</vt:lpwstr>
  </property>
</Properties>
</file>