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hint="default" w:ascii="仿宋" w:hAnsi="仿宋" w:eastAsia="仿宋" w:cs="仿宋"/>
          <w:b/>
          <w:bCs/>
          <w:color w:val="000000"/>
          <w:kern w:val="0"/>
          <w:sz w:val="44"/>
          <w:szCs w:val="44"/>
          <w:lang w:val="en-US" w:eastAsia="zh-CN"/>
        </w:rPr>
      </w:pPr>
      <w:r>
        <w:rPr>
          <w:rFonts w:hint="eastAsia" w:ascii="仿宋" w:hAnsi="仿宋" w:eastAsia="仿宋" w:cs="仿宋"/>
          <w:b/>
          <w:bCs/>
          <w:color w:val="000000"/>
          <w:kern w:val="0"/>
          <w:sz w:val="44"/>
          <w:szCs w:val="44"/>
          <w:lang w:val="en-US" w:eastAsia="zh-CN"/>
        </w:rPr>
        <w:t>上饶市广丰区中医院</w:t>
      </w:r>
      <w:r>
        <w:rPr>
          <w:rFonts w:hint="eastAsia" w:ascii="仿宋" w:hAnsi="仿宋" w:eastAsia="仿宋" w:cs="仿宋"/>
          <w:b/>
          <w:bCs/>
          <w:color w:val="000000"/>
          <w:kern w:val="0"/>
          <w:sz w:val="44"/>
          <w:szCs w:val="44"/>
        </w:rPr>
        <w:t>招聘</w:t>
      </w:r>
      <w:r>
        <w:rPr>
          <w:rFonts w:hint="eastAsia" w:ascii="仿宋" w:hAnsi="仿宋" w:eastAsia="仿宋" w:cs="仿宋"/>
          <w:b/>
          <w:bCs/>
          <w:color w:val="000000"/>
          <w:kern w:val="0"/>
          <w:sz w:val="44"/>
          <w:szCs w:val="44"/>
          <w:lang w:val="en-US" w:eastAsia="zh-CN"/>
        </w:rPr>
        <w:t>3名医师公告</w:t>
      </w:r>
    </w:p>
    <w:p>
      <w:pPr>
        <w:widowControl/>
        <w:spacing w:line="240" w:lineRule="exact"/>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p>
    <w:p>
      <w:pPr>
        <w:numPr>
          <w:ilvl w:val="0"/>
          <w:numId w:val="0"/>
        </w:numPr>
        <w:ind w:leftChars="0" w:firstLine="600" w:firstLineChars="200"/>
        <w:rPr>
          <w:rFonts w:hint="eastAsia" w:ascii="仿宋" w:hAnsi="仿宋" w:eastAsia="仿宋" w:cs="仿宋"/>
          <w:sz w:val="30"/>
          <w:szCs w:val="30"/>
          <w:lang w:val="en-US" w:eastAsia="zh-CN"/>
        </w:rPr>
      </w:pPr>
    </w:p>
    <w:p>
      <w:pPr>
        <w:numPr>
          <w:ilvl w:val="0"/>
          <w:numId w:val="0"/>
        </w:numPr>
        <w:ind w:leftChars="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根据医院发展需求，经医院会议研究并报主管部门审批同意，上饶市广丰区中医院现面向社会</w:t>
      </w:r>
      <w:bookmarkStart w:id="0" w:name="_GoBack"/>
      <w:bookmarkEnd w:id="0"/>
      <w:r>
        <w:rPr>
          <w:rFonts w:hint="eastAsia" w:ascii="仿宋" w:hAnsi="仿宋" w:eastAsia="仿宋" w:cs="仿宋"/>
          <w:sz w:val="30"/>
          <w:szCs w:val="30"/>
          <w:lang w:val="en-US" w:eastAsia="zh-CN"/>
        </w:rPr>
        <w:t>公开招聘3名医师，其中普外科医师1名，驻二所（广丰区看守所、广丰区拘留所）医师2名。具体内容如下：</w:t>
      </w:r>
    </w:p>
    <w:p>
      <w:pPr>
        <w:numPr>
          <w:ilvl w:val="0"/>
          <w:numId w:val="0"/>
        </w:numPr>
        <w:ind w:leftChars="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一、招聘方式、岗位及报考条件</w:t>
      </w:r>
    </w:p>
    <w:p>
      <w:pPr>
        <w:widowControl/>
        <w:spacing w:line="240" w:lineRule="auto"/>
        <w:ind w:firstLine="600" w:firstLineChars="200"/>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lang w:val="en-US" w:eastAsia="zh-CN"/>
        </w:rPr>
        <w:t>一</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rPr>
        <w:t xml:space="preserve">招聘方式 </w:t>
      </w:r>
    </w:p>
    <w:p>
      <w:pPr>
        <w:widowControl/>
        <w:spacing w:line="240" w:lineRule="auto"/>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坚持“公开、公平、公正、择优”的原则，采取</w:t>
      </w:r>
      <w:r>
        <w:rPr>
          <w:rFonts w:hint="eastAsia" w:ascii="仿宋" w:hAnsi="仿宋" w:eastAsia="仿宋" w:cs="仿宋"/>
          <w:color w:val="000000"/>
          <w:kern w:val="0"/>
          <w:sz w:val="30"/>
          <w:szCs w:val="30"/>
          <w:lang w:val="en-US" w:eastAsia="zh-CN"/>
        </w:rPr>
        <w:t>综合</w:t>
      </w:r>
      <w:r>
        <w:rPr>
          <w:rFonts w:hint="eastAsia" w:ascii="仿宋" w:hAnsi="仿宋" w:eastAsia="仿宋" w:cs="仿宋"/>
          <w:color w:val="000000"/>
          <w:kern w:val="0"/>
          <w:sz w:val="30"/>
          <w:szCs w:val="30"/>
        </w:rPr>
        <w:t>面试的方式择优录用，</w:t>
      </w:r>
      <w:r>
        <w:rPr>
          <w:rFonts w:hint="eastAsia" w:ascii="仿宋" w:hAnsi="仿宋" w:eastAsia="仿宋" w:cs="仿宋"/>
          <w:color w:val="000000"/>
          <w:kern w:val="0"/>
          <w:sz w:val="30"/>
          <w:szCs w:val="30"/>
          <w:lang w:val="en-US" w:eastAsia="zh-CN"/>
        </w:rPr>
        <w:t>此次招聘工作在区卫健委、驻卫健委纪检监察组全程参与和监督下进行，并</w:t>
      </w:r>
      <w:r>
        <w:rPr>
          <w:rFonts w:hint="eastAsia" w:ascii="仿宋" w:hAnsi="仿宋" w:eastAsia="仿宋" w:cs="仿宋"/>
          <w:color w:val="000000"/>
          <w:kern w:val="0"/>
          <w:sz w:val="30"/>
          <w:szCs w:val="30"/>
        </w:rPr>
        <w:t>接受社会监督。</w:t>
      </w:r>
    </w:p>
    <w:p>
      <w:pPr>
        <w:widowControl/>
        <w:spacing w:line="240" w:lineRule="auto"/>
        <w:ind w:firstLine="600" w:firstLineChars="200"/>
        <w:rPr>
          <w:rFonts w:hint="default"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2、年龄计算方法：35周岁及以下（1988年1月1日及以后出生），40周岁及以下（1983年1月1日及以后出生），年龄以身份证为准。</w:t>
      </w:r>
    </w:p>
    <w:p>
      <w:pPr>
        <w:widowControl/>
        <w:numPr>
          <w:ilvl w:val="0"/>
          <w:numId w:val="0"/>
        </w:numPr>
        <w:spacing w:line="240" w:lineRule="auto"/>
        <w:ind w:firstLine="600" w:firstLineChars="200"/>
        <w:rPr>
          <w:rFonts w:hint="eastAsia" w:ascii="仿宋" w:hAnsi="仿宋" w:eastAsia="仿宋" w:cs="仿宋"/>
          <w:bCs/>
          <w:color w:val="000000"/>
          <w:kern w:val="0"/>
          <w:sz w:val="30"/>
          <w:szCs w:val="30"/>
          <w:lang w:val="en-US"/>
        </w:rPr>
      </w:pP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lang w:val="en-US" w:eastAsia="zh-CN"/>
        </w:rPr>
        <w:t>二</w:t>
      </w:r>
      <w:r>
        <w:rPr>
          <w:rFonts w:hint="eastAsia" w:ascii="仿宋" w:hAnsi="仿宋" w:eastAsia="仿宋" w:cs="仿宋"/>
          <w:bCs/>
          <w:color w:val="000000"/>
          <w:kern w:val="0"/>
          <w:sz w:val="30"/>
          <w:szCs w:val="30"/>
          <w:lang w:eastAsia="zh-CN"/>
        </w:rPr>
        <w:t>）</w:t>
      </w:r>
      <w:r>
        <w:rPr>
          <w:rFonts w:hint="eastAsia" w:ascii="仿宋" w:hAnsi="仿宋" w:eastAsia="仿宋" w:cs="仿宋"/>
          <w:bCs/>
          <w:color w:val="000000"/>
          <w:kern w:val="0"/>
          <w:sz w:val="30"/>
          <w:szCs w:val="30"/>
        </w:rPr>
        <w:t>招聘</w:t>
      </w:r>
      <w:r>
        <w:rPr>
          <w:rFonts w:hint="eastAsia" w:ascii="仿宋" w:hAnsi="仿宋" w:eastAsia="仿宋" w:cs="仿宋"/>
          <w:bCs/>
          <w:color w:val="000000"/>
          <w:kern w:val="0"/>
          <w:sz w:val="30"/>
          <w:szCs w:val="30"/>
          <w:lang w:val="en-US" w:eastAsia="zh-CN"/>
        </w:rPr>
        <w:t>岗位</w:t>
      </w:r>
    </w:p>
    <w:tbl>
      <w:tblPr>
        <w:tblStyle w:val="4"/>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925"/>
        <w:gridCol w:w="818"/>
        <w:gridCol w:w="1835"/>
        <w:gridCol w:w="1824"/>
        <w:gridCol w:w="764"/>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27"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序号</w:t>
            </w:r>
          </w:p>
        </w:tc>
        <w:tc>
          <w:tcPr>
            <w:tcW w:w="192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招聘岗位</w:t>
            </w:r>
          </w:p>
        </w:tc>
        <w:tc>
          <w:tcPr>
            <w:tcW w:w="818"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招聘人数</w:t>
            </w:r>
          </w:p>
        </w:tc>
        <w:tc>
          <w:tcPr>
            <w:tcW w:w="183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学历</w:t>
            </w:r>
          </w:p>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（全日制）</w:t>
            </w:r>
          </w:p>
        </w:tc>
        <w:tc>
          <w:tcPr>
            <w:tcW w:w="1824"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专业</w:t>
            </w:r>
          </w:p>
        </w:tc>
        <w:tc>
          <w:tcPr>
            <w:tcW w:w="764"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年龄</w:t>
            </w:r>
          </w:p>
        </w:tc>
        <w:tc>
          <w:tcPr>
            <w:tcW w:w="2097"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727"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1</w:t>
            </w:r>
          </w:p>
        </w:tc>
        <w:tc>
          <w:tcPr>
            <w:tcW w:w="192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普外科医生</w:t>
            </w:r>
          </w:p>
        </w:tc>
        <w:tc>
          <w:tcPr>
            <w:tcW w:w="818"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1</w:t>
            </w:r>
          </w:p>
        </w:tc>
        <w:tc>
          <w:tcPr>
            <w:tcW w:w="183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rPr>
            </w:pPr>
            <w:r>
              <w:rPr>
                <w:rFonts w:hint="eastAsia" w:ascii="仿宋" w:hAnsi="仿宋" w:eastAsia="仿宋" w:cs="仿宋"/>
                <w:b w:val="0"/>
                <w:bCs/>
                <w:color w:val="000000"/>
                <w:kern w:val="0"/>
                <w:sz w:val="24"/>
                <w:szCs w:val="24"/>
                <w:vertAlign w:val="baseline"/>
                <w:lang w:val="en-US" w:eastAsia="zh-CN"/>
              </w:rPr>
              <w:t>大专及以上</w:t>
            </w:r>
          </w:p>
        </w:tc>
        <w:tc>
          <w:tcPr>
            <w:tcW w:w="1824" w:type="dxa"/>
            <w:vAlign w:val="center"/>
          </w:tcPr>
          <w:p>
            <w:pPr>
              <w:widowControl/>
              <w:numPr>
                <w:ilvl w:val="0"/>
                <w:numId w:val="0"/>
              </w:numPr>
              <w:spacing w:line="240" w:lineRule="auto"/>
              <w:jc w:val="center"/>
              <w:rPr>
                <w:rFonts w:hint="default"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临床医学或中西医结合临床或中医学</w:t>
            </w:r>
          </w:p>
        </w:tc>
        <w:tc>
          <w:tcPr>
            <w:tcW w:w="764"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35周岁及以下</w:t>
            </w:r>
          </w:p>
        </w:tc>
        <w:tc>
          <w:tcPr>
            <w:tcW w:w="2097" w:type="dxa"/>
            <w:vAlign w:val="center"/>
          </w:tcPr>
          <w:p>
            <w:pPr>
              <w:widowControl/>
              <w:numPr>
                <w:ilvl w:val="0"/>
                <w:numId w:val="0"/>
              </w:numPr>
              <w:spacing w:line="240" w:lineRule="auto"/>
              <w:jc w:val="both"/>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具备执业医师资格；取得副高以上职称年龄可放宽至40周岁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27"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2</w:t>
            </w:r>
          </w:p>
        </w:tc>
        <w:tc>
          <w:tcPr>
            <w:tcW w:w="192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驻二所医生</w:t>
            </w:r>
          </w:p>
        </w:tc>
        <w:tc>
          <w:tcPr>
            <w:tcW w:w="818"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2</w:t>
            </w:r>
          </w:p>
        </w:tc>
        <w:tc>
          <w:tcPr>
            <w:tcW w:w="1835"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lang w:val="en-US" w:eastAsia="zh-CN"/>
              </w:rPr>
            </w:pPr>
            <w:r>
              <w:rPr>
                <w:rFonts w:hint="eastAsia" w:ascii="仿宋" w:hAnsi="仿宋" w:eastAsia="仿宋" w:cs="仿宋"/>
                <w:b w:val="0"/>
                <w:bCs/>
                <w:color w:val="000000"/>
                <w:kern w:val="0"/>
                <w:sz w:val="24"/>
                <w:szCs w:val="24"/>
                <w:vertAlign w:val="baseline"/>
                <w:lang w:val="en-US" w:eastAsia="zh-CN"/>
              </w:rPr>
              <w:t>大专及以上</w:t>
            </w:r>
          </w:p>
        </w:tc>
        <w:tc>
          <w:tcPr>
            <w:tcW w:w="1824" w:type="dxa"/>
            <w:vAlign w:val="center"/>
          </w:tcPr>
          <w:p>
            <w:pPr>
              <w:widowControl/>
              <w:numPr>
                <w:ilvl w:val="0"/>
                <w:numId w:val="0"/>
              </w:numPr>
              <w:spacing w:line="240" w:lineRule="auto"/>
              <w:jc w:val="center"/>
              <w:rPr>
                <w:rFonts w:hint="default" w:ascii="仿宋" w:hAnsi="仿宋" w:eastAsia="仿宋" w:cs="仿宋"/>
                <w:b w:val="0"/>
                <w:bCs/>
                <w:color w:val="000000"/>
                <w:kern w:val="0"/>
                <w:sz w:val="24"/>
                <w:szCs w:val="24"/>
                <w:vertAlign w:val="baseline"/>
                <w:lang w:val="en-US"/>
              </w:rPr>
            </w:pPr>
            <w:r>
              <w:rPr>
                <w:rFonts w:hint="eastAsia" w:ascii="仿宋" w:hAnsi="仿宋" w:eastAsia="仿宋" w:cs="仿宋"/>
                <w:b w:val="0"/>
                <w:bCs/>
                <w:color w:val="000000"/>
                <w:kern w:val="0"/>
                <w:sz w:val="24"/>
                <w:szCs w:val="24"/>
                <w:vertAlign w:val="baseline"/>
                <w:lang w:val="en-US" w:eastAsia="zh-CN"/>
              </w:rPr>
              <w:t>临床医学或中西医结合临床或中医学</w:t>
            </w:r>
          </w:p>
        </w:tc>
        <w:tc>
          <w:tcPr>
            <w:tcW w:w="764" w:type="dxa"/>
            <w:vAlign w:val="center"/>
          </w:tcPr>
          <w:p>
            <w:pPr>
              <w:widowControl/>
              <w:numPr>
                <w:ilvl w:val="0"/>
                <w:numId w:val="0"/>
              </w:numPr>
              <w:spacing w:line="240" w:lineRule="auto"/>
              <w:jc w:val="center"/>
              <w:rPr>
                <w:rFonts w:hint="eastAsia" w:ascii="仿宋" w:hAnsi="仿宋" w:eastAsia="仿宋" w:cs="仿宋"/>
                <w:b w:val="0"/>
                <w:bCs/>
                <w:color w:val="000000"/>
                <w:kern w:val="0"/>
                <w:sz w:val="24"/>
                <w:szCs w:val="24"/>
                <w:vertAlign w:val="baseline"/>
              </w:rPr>
            </w:pPr>
            <w:r>
              <w:rPr>
                <w:rFonts w:hint="eastAsia" w:ascii="仿宋" w:hAnsi="仿宋" w:eastAsia="仿宋" w:cs="仿宋"/>
                <w:b w:val="0"/>
                <w:bCs/>
                <w:color w:val="000000"/>
                <w:kern w:val="0"/>
                <w:sz w:val="24"/>
                <w:szCs w:val="24"/>
                <w:vertAlign w:val="baseline"/>
                <w:lang w:val="en-US" w:eastAsia="zh-CN"/>
              </w:rPr>
              <w:t>40周岁及以下</w:t>
            </w:r>
          </w:p>
        </w:tc>
        <w:tc>
          <w:tcPr>
            <w:tcW w:w="2097" w:type="dxa"/>
            <w:vAlign w:val="center"/>
          </w:tcPr>
          <w:p>
            <w:pPr>
              <w:widowControl/>
              <w:numPr>
                <w:ilvl w:val="0"/>
                <w:numId w:val="0"/>
              </w:numPr>
              <w:spacing w:line="240" w:lineRule="auto"/>
              <w:jc w:val="both"/>
              <w:rPr>
                <w:rFonts w:hint="eastAsia" w:ascii="仿宋" w:hAnsi="仿宋" w:eastAsia="仿宋" w:cs="仿宋"/>
                <w:b w:val="0"/>
                <w:bCs/>
                <w:color w:val="000000"/>
                <w:kern w:val="0"/>
                <w:sz w:val="24"/>
                <w:szCs w:val="24"/>
                <w:vertAlign w:val="baseline"/>
                <w:lang w:val="en-US"/>
              </w:rPr>
            </w:pPr>
            <w:r>
              <w:rPr>
                <w:rFonts w:hint="eastAsia" w:ascii="仿宋" w:hAnsi="仿宋" w:eastAsia="仿宋" w:cs="仿宋"/>
                <w:b w:val="0"/>
                <w:bCs/>
                <w:color w:val="000000"/>
                <w:kern w:val="0"/>
                <w:sz w:val="24"/>
                <w:szCs w:val="24"/>
                <w:vertAlign w:val="baseline"/>
                <w:lang w:val="en-US" w:eastAsia="zh-CN"/>
              </w:rPr>
              <w:t>具备执业医师资格；限男性</w:t>
            </w:r>
          </w:p>
        </w:tc>
      </w:tr>
    </w:tbl>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（三）报考条件</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报考人员须具备下列条件：</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1、具有中华人民共和国国籍；</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2、遵守宪法和法律，拥护中国共产党的领导和社会主义制度；</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3、具有良好的政治素质和道德品行；</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4、具有岗位所需的任职资格、职业资格、技能要求和身体条件；</w:t>
      </w:r>
    </w:p>
    <w:p>
      <w:pPr>
        <w:widowControl/>
        <w:numPr>
          <w:ilvl w:val="0"/>
          <w:numId w:val="0"/>
        </w:numPr>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5、具有岗位所需要的其他条件。</w:t>
      </w:r>
    </w:p>
    <w:p>
      <w:pPr>
        <w:widowControl/>
        <w:spacing w:line="240" w:lineRule="auto"/>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不得报考的情形：</w:t>
      </w:r>
    </w:p>
    <w:p>
      <w:pPr>
        <w:widowControl/>
        <w:shd w:val="clear" w:color="auto" w:fill="FFFFFF"/>
        <w:spacing w:line="240" w:lineRule="auto"/>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因犯罪受过刑事处罚的人员；</w:t>
      </w:r>
    </w:p>
    <w:p>
      <w:pPr>
        <w:widowControl/>
        <w:shd w:val="clear" w:color="auto" w:fill="FFFFFF"/>
        <w:spacing w:line="240" w:lineRule="auto"/>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被开除中国共产党党籍或被开除公职的人员；</w:t>
      </w:r>
    </w:p>
    <w:p>
      <w:pPr>
        <w:widowControl/>
        <w:shd w:val="clear" w:color="auto" w:fill="FFFFFF"/>
        <w:spacing w:line="240" w:lineRule="auto"/>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涉嫌违法违纪正在接受审查的人员和尚未解除党纪、政务等处分的人员；</w:t>
      </w:r>
    </w:p>
    <w:p>
      <w:pPr>
        <w:widowControl/>
        <w:shd w:val="clear" w:color="auto" w:fill="FFFFFF"/>
        <w:spacing w:line="240" w:lineRule="auto"/>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在各级公务员、事业单位考试和法律规定的其他国家考试中被认定有严重违纪违规行为的人员；</w:t>
      </w:r>
    </w:p>
    <w:p>
      <w:pPr>
        <w:widowControl/>
        <w:shd w:val="clear" w:color="auto" w:fill="FFFFFF"/>
        <w:spacing w:line="240" w:lineRule="auto"/>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5</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被依法列为失信联合惩戒对象的人员</w:t>
      </w:r>
      <w:r>
        <w:rPr>
          <w:rFonts w:hint="eastAsia" w:ascii="仿宋" w:hAnsi="仿宋" w:eastAsia="仿宋" w:cs="仿宋"/>
          <w:color w:val="000000"/>
          <w:kern w:val="0"/>
          <w:sz w:val="30"/>
          <w:szCs w:val="30"/>
          <w:lang w:eastAsia="zh-CN"/>
        </w:rPr>
        <w:t>。</w:t>
      </w:r>
    </w:p>
    <w:p>
      <w:pPr>
        <w:widowControl/>
        <w:shd w:val="clear" w:color="auto" w:fill="FFFFFF"/>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二、招聘流程</w:t>
      </w:r>
    </w:p>
    <w:p>
      <w:pPr>
        <w:widowControl/>
        <w:shd w:val="clear" w:color="auto" w:fill="FFFFFF"/>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（一）公布信息：</w:t>
      </w:r>
    </w:p>
    <w:p>
      <w:pPr>
        <w:widowControl/>
        <w:shd w:val="clear" w:color="auto" w:fill="FFFFFF"/>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面向社会发布招聘公告（广丰区中医院官网），公布时间为2023年6月6日。</w:t>
      </w:r>
    </w:p>
    <w:p>
      <w:pPr>
        <w:widowControl/>
        <w:numPr>
          <w:ilvl w:val="0"/>
          <w:numId w:val="1"/>
        </w:numPr>
        <w:shd w:val="clear" w:color="auto" w:fill="FFFFFF"/>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w:t>
      </w:r>
    </w:p>
    <w:p>
      <w:pPr>
        <w:widowControl/>
        <w:numPr>
          <w:ilvl w:val="0"/>
          <w:numId w:val="2"/>
        </w:numPr>
        <w:shd w:val="clear" w:color="auto" w:fill="FFFFFF"/>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报名材料：报名者携带身份证、毕业证、学位证、执业证书、资格证书、教育部学历证书电子注册备案表等相关证件原件及复印件1份，个人近期1寸免冠照片2张。</w:t>
      </w:r>
    </w:p>
    <w:p>
      <w:pPr>
        <w:widowControl/>
        <w:numPr>
          <w:ilvl w:val="0"/>
          <w:numId w:val="2"/>
        </w:numPr>
        <w:shd w:val="clear" w:color="auto" w:fill="FFFFFF"/>
        <w:spacing w:line="24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报名时间：2023年6月13日至6月15日（上午8:00-11:30，下午14:30-17:30）。</w:t>
      </w:r>
    </w:p>
    <w:p>
      <w:pPr>
        <w:widowControl/>
        <w:numPr>
          <w:ilvl w:val="0"/>
          <w:numId w:val="2"/>
        </w:numPr>
        <w:shd w:val="clear" w:color="auto" w:fill="FFFFFF"/>
        <w:spacing w:line="24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报名地点：广丰区中医院人事科（门诊大楼四楼A区）。</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三、组织考试</w:t>
      </w:r>
    </w:p>
    <w:p>
      <w:pPr>
        <w:widowControl/>
        <w:numPr>
          <w:ilvl w:val="0"/>
          <w:numId w:val="0"/>
        </w:numPr>
        <w:shd w:val="clear" w:color="auto" w:fill="FFFFFF"/>
        <w:spacing w:line="240" w:lineRule="auto"/>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（一）综合面试考试范围：专业理论知识、人际沟通与表达能力、仪容仪表。</w:t>
      </w:r>
    </w:p>
    <w:p>
      <w:pPr>
        <w:widowControl/>
        <w:numPr>
          <w:ilvl w:val="0"/>
          <w:numId w:val="0"/>
        </w:numPr>
        <w:shd w:val="clear" w:color="auto" w:fill="FFFFFF"/>
        <w:spacing w:line="240" w:lineRule="auto"/>
        <w:ind w:firstLine="300" w:firstLineChars="1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（二）面试时间：2023年6月17日14:00-16:00。</w:t>
      </w:r>
    </w:p>
    <w:p>
      <w:pPr>
        <w:widowControl/>
        <w:numPr>
          <w:ilvl w:val="0"/>
          <w:numId w:val="0"/>
        </w:numPr>
        <w:shd w:val="clear" w:color="auto" w:fill="FFFFFF"/>
        <w:spacing w:line="240" w:lineRule="auto"/>
        <w:ind w:firstLine="300" w:firstLineChars="1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（三）面试地点：广丰区中医院院周会会议室（门诊大楼四楼B区）。</w:t>
      </w:r>
    </w:p>
    <w:p>
      <w:pPr>
        <w:widowControl/>
        <w:numPr>
          <w:ilvl w:val="0"/>
          <w:numId w:val="0"/>
        </w:numPr>
        <w:shd w:val="clear" w:color="auto" w:fill="FFFFFF"/>
        <w:spacing w:line="240" w:lineRule="auto"/>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（四）入闱人员名单将于考试结束后在上饶市广丰区中医院官网公布。</w:t>
      </w:r>
    </w:p>
    <w:p>
      <w:pPr>
        <w:widowControl/>
        <w:numPr>
          <w:ilvl w:val="0"/>
          <w:numId w:val="0"/>
        </w:numPr>
        <w:shd w:val="clear" w:color="auto" w:fill="FFFFFF"/>
        <w:spacing w:line="240" w:lineRule="auto"/>
        <w:ind w:left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（五）根据面试成绩从高分到低分确定入闱人员。</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四、组织体检</w:t>
      </w:r>
    </w:p>
    <w:p>
      <w:pPr>
        <w:widowControl/>
        <w:numPr>
          <w:ilvl w:val="0"/>
          <w:numId w:val="0"/>
        </w:numPr>
        <w:shd w:val="clear" w:color="auto" w:fill="FFFFFF"/>
        <w:spacing w:line="240" w:lineRule="auto"/>
        <w:ind w:leftChars="20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体检时间为2023年6月19日上午8点半（入闱人员应在体检当日早晨空腹候检）。</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五、聘用及有关政策</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（一）录用人员应在体检结果合格后一个月内报到，逾期未报到者，视为放弃录用资格，因此产生缺额将依次递补录取。</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（二）录用人员在试用期期间不合格者，不予聘用。</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（三）录用人员待遇参照在岗聘用人员。</w:t>
      </w:r>
    </w:p>
    <w:p>
      <w:pPr>
        <w:widowControl/>
        <w:numPr>
          <w:ilvl w:val="0"/>
          <w:numId w:val="0"/>
        </w:numPr>
        <w:shd w:val="clear" w:color="auto" w:fill="FFFFFF"/>
        <w:spacing w:line="240" w:lineRule="auto"/>
        <w:ind w:left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（四）驻二所医生岗位人员录用后三年内不得调岗，该岗位享受特殊岗位补助。</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六、咨询电话：0793-2727719（人事科）</w:t>
      </w:r>
    </w:p>
    <w:p>
      <w:pPr>
        <w:widowControl/>
        <w:numPr>
          <w:ilvl w:val="0"/>
          <w:numId w:val="0"/>
        </w:numPr>
        <w:shd w:val="clear" w:color="auto" w:fill="FFFFFF"/>
        <w:spacing w:line="240" w:lineRule="auto"/>
        <w:ind w:leftChars="200"/>
        <w:rPr>
          <w:rFonts w:hint="eastAsia" w:ascii="仿宋" w:hAnsi="仿宋" w:eastAsia="仿宋" w:cs="仿宋"/>
          <w:sz w:val="30"/>
          <w:szCs w:val="30"/>
          <w:lang w:val="en-US" w:eastAsia="zh-CN"/>
        </w:rPr>
      </w:pPr>
    </w:p>
    <w:p>
      <w:pPr>
        <w:widowControl/>
        <w:numPr>
          <w:ilvl w:val="0"/>
          <w:numId w:val="0"/>
        </w:numPr>
        <w:shd w:val="clear" w:color="auto" w:fill="FFFFFF"/>
        <w:spacing w:line="240" w:lineRule="auto"/>
        <w:ind w:leftChars="2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上饶市广丰区中医院</w:t>
      </w:r>
    </w:p>
    <w:p>
      <w:pPr>
        <w:widowControl/>
        <w:numPr>
          <w:ilvl w:val="0"/>
          <w:numId w:val="0"/>
        </w:numPr>
        <w:shd w:val="clear" w:color="auto" w:fill="FFFFFF"/>
        <w:spacing w:line="240" w:lineRule="auto"/>
        <w:ind w:leftChars="200"/>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2023年6月6日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4C9A"/>
    <w:multiLevelType w:val="singleLevel"/>
    <w:tmpl w:val="26954C9A"/>
    <w:lvl w:ilvl="0" w:tentative="0">
      <w:start w:val="2"/>
      <w:numFmt w:val="chineseCounting"/>
      <w:suff w:val="nothing"/>
      <w:lvlText w:val="（%1）"/>
      <w:lvlJc w:val="left"/>
      <w:rPr>
        <w:rFonts w:hint="eastAsia"/>
      </w:rPr>
    </w:lvl>
  </w:abstractNum>
  <w:abstractNum w:abstractNumId="1">
    <w:nsid w:val="33A60444"/>
    <w:multiLevelType w:val="singleLevel"/>
    <w:tmpl w:val="33A6044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GUzMGM0NjA4MTk0MDlhYWU2NTM1NDlmZWJiMmYifQ=="/>
  </w:docVars>
  <w:rsids>
    <w:rsidRoot w:val="00000000"/>
    <w:rsid w:val="08CE0793"/>
    <w:rsid w:val="08E71DB8"/>
    <w:rsid w:val="14FC3F92"/>
    <w:rsid w:val="16F328E8"/>
    <w:rsid w:val="16F77107"/>
    <w:rsid w:val="22837AA1"/>
    <w:rsid w:val="248D10AB"/>
    <w:rsid w:val="28DE0127"/>
    <w:rsid w:val="2E450300"/>
    <w:rsid w:val="2F4065DF"/>
    <w:rsid w:val="33613E2E"/>
    <w:rsid w:val="3A0F176E"/>
    <w:rsid w:val="48037201"/>
    <w:rsid w:val="5D431D2B"/>
    <w:rsid w:val="5F655DAB"/>
    <w:rsid w:val="60193217"/>
    <w:rsid w:val="65523065"/>
    <w:rsid w:val="689F7956"/>
    <w:rsid w:val="6BF31D11"/>
    <w:rsid w:val="7CA5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1183</Words>
  <Characters>1253</Characters>
  <Lines>0</Lines>
  <Paragraphs>0</Paragraphs>
  <TotalTime>5</TotalTime>
  <ScaleCrop>false</ScaleCrop>
  <LinksUpToDate>false</LinksUpToDate>
  <CharactersWithSpaces>1256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2023-06-05T02:57:00Z</dcterms:created>
  <dc:creator>Administrator</dc:creator>
  <cp:lastModifiedBy>等风来</cp:lastModifiedBy>
  <cp:lastPrinted>2023-06-05T07:13:00Z</cp:lastPrinted>
  <dcterms:modified xsi:type="dcterms:W3CDTF">2023-06-06T01:28:54Z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C381A05FCFE64F10A837F8F1BAB71283_12</vt:lpwstr>
  </property>
</Properties>
</file>