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广安市人民医院</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2023年住院医师规范化培训招收简章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培训基地两个同等对待落实情况</w:t>
      </w:r>
    </w:p>
    <w:p>
      <w:pPr>
        <w:bidi w:val="0"/>
        <w:ind w:firstLine="880"/>
        <w:rPr>
          <w:rFonts w:hint="default"/>
          <w:lang w:val="en-US" w:eastAsia="zh-CN"/>
        </w:rPr>
      </w:pPr>
      <w:r>
        <w:rPr>
          <w:rFonts w:hint="default"/>
          <w:lang w:val="en-US" w:eastAsia="zh-CN"/>
        </w:rPr>
        <w:t>普通高校应届毕业生住培合格当年，在招聘、派遣等方面按当年应届毕业生同等对待；经住培合格的本科学历临床医师，在人员招聘、职称晋升、岗位聘用、薪酬待遇等方面，与临床医学、口腔医学、中医专业学位硕士研究生同等对待。</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default" w:ascii="黑体" w:hAnsi="黑体" w:eastAsia="黑体" w:cs="黑体"/>
          <w:lang w:val="en-US" w:eastAsia="zh-CN"/>
        </w:rPr>
      </w:pPr>
      <w:r>
        <w:rPr>
          <w:rFonts w:hint="eastAsia" w:ascii="黑体" w:hAnsi="黑体" w:eastAsia="黑体" w:cs="黑体"/>
          <w:lang w:val="en-US" w:eastAsia="zh-CN"/>
        </w:rPr>
        <w:t>培训基地基本情况</w:t>
      </w:r>
    </w:p>
    <w:p>
      <w:pPr>
        <w:bidi w:val="0"/>
        <w:ind w:firstLine="880"/>
        <w:rPr>
          <w:rFonts w:hint="eastAsia"/>
          <w:lang w:val="en-US" w:eastAsia="zh-CN"/>
        </w:rPr>
      </w:pPr>
      <w:r>
        <w:rPr>
          <w:rFonts w:hint="eastAsia"/>
          <w:lang w:val="en-US" w:eastAsia="zh-CN"/>
        </w:rPr>
        <w:t>广安市人民医院（四川大学华西医院广安医院）始建于1941年2月。2010年创建为三级甲等综合医院。2015年9月，广安市人民政府与四川大学华西医院签署合作协议书，成为华西医院第一家领办型医联体单位。2016年11月，广安市人民政府与四川大学华西第二医院签署区域联盟医院协议。2019年7月，广安市人民政府与四川大学华西医院再次签署合作办医协议书。</w:t>
      </w:r>
    </w:p>
    <w:p>
      <w:pPr>
        <w:bidi w:val="0"/>
        <w:ind w:firstLine="880"/>
        <w:rPr>
          <w:rFonts w:hint="eastAsia"/>
          <w:lang w:val="en-US" w:eastAsia="zh-CN"/>
        </w:rPr>
      </w:pPr>
      <w:r>
        <w:rPr>
          <w:rFonts w:hint="eastAsia"/>
          <w:lang w:val="en-US" w:eastAsia="zh-CN"/>
        </w:rPr>
        <w:t>医院是集医疗、教学、科研于一体的国家三级甲等综合医院、国家住院医师规范化培训基地、国家药物临床试验基地、全国健康管理示范基地、四川省博士后创新实践基地、四川省护士规范化培训基地、西南医科大学和川北医学院非直管附属医院、四川中医药高等专科学校护理专业全程教学医院、广安市创伤急救中心、广安市危重孕产妇救治中心、广安市继续教育基地。医院占地面积172亩，业务用房14.27万平方米，编制床位1180张，开放床位1530张。</w:t>
      </w:r>
    </w:p>
    <w:p>
      <w:pPr>
        <w:bidi w:val="0"/>
        <w:ind w:firstLine="880"/>
        <w:rPr>
          <w:rFonts w:hint="eastAsia"/>
          <w:lang w:val="en-US" w:eastAsia="zh-CN"/>
        </w:rPr>
      </w:pPr>
      <w:r>
        <w:rPr>
          <w:rFonts w:hint="eastAsia"/>
          <w:lang w:val="en-US" w:eastAsia="zh-CN"/>
        </w:rPr>
        <w:t>医院现有在职职工1888人，其中卫生专业技术人员1546人，博士、硕士研究生230人，高级职称251人。现有省级医学重点专科7个（胸心外科、骨科、普外科、肿瘤科、麻醉科、心血管内科、放射科），省级临床重点专科立项 2个（麻醉科、呼吸内科）。医院已授牌国家级高级卒中中心，中国胸痛中心建设单位。成立了肝癌MDT、乳腺癌MDT、肺结节MDT及产科大出血MDT。</w:t>
      </w:r>
    </w:p>
    <w:p>
      <w:pPr>
        <w:bidi w:val="0"/>
        <w:ind w:firstLine="880"/>
        <w:rPr>
          <w:rFonts w:hint="eastAsia"/>
          <w:lang w:val="en-US" w:eastAsia="zh-CN"/>
        </w:rPr>
      </w:pPr>
      <w:r>
        <w:rPr>
          <w:rFonts w:hint="eastAsia"/>
          <w:lang w:val="en-US" w:eastAsia="zh-CN"/>
        </w:rPr>
        <w:t>医院聘请华西学科主任25名，带动学科建设和临床技术开展，医院已成功开展了腹腔镜下胰十二指肠切除术、主动脉夹层分支支架、心脏不停跳冠脉搭桥手术、经导管主动脉瓣置换及二尖瓣钳夹、肥厚性心肌病射频消融、颈椎和腰椎融合内固定术、复杂骨盆髋臼骨折内固定术、复杂髋膝关节置换及翻修术、双侧髂内动脉球囊阻断凶险型前置胎盘剖宫产术等高难度大型手术。以心脏和血管介入治疗、重症医学人工膜肺为代表的医疗特色技术处于川东北领先地位。</w:t>
      </w:r>
    </w:p>
    <w:p>
      <w:pPr>
        <w:bidi w:val="0"/>
        <w:ind w:firstLine="880"/>
        <w:rPr>
          <w:rFonts w:hint="eastAsia"/>
          <w:lang w:val="en-US" w:eastAsia="zh-CN"/>
        </w:rPr>
      </w:pPr>
      <w:r>
        <w:rPr>
          <w:rFonts w:hint="eastAsia"/>
          <w:lang w:val="en-US" w:eastAsia="zh-CN"/>
        </w:rPr>
        <w:t>医院秉承“生命至上、医者至尊”的价值理念，始终围绕“以患者为中心”，承担着区域内危急重症的诊断和治疗。在全国2508家三级公立医院（1227家三级综合医院）绩效考核中，2020年位列综合医院排名第300名。四川省卫生健康数据与决策支持云平台月度专科排名中，我院心血管内科、肾病学专业、重症医学科多次进入全省前五名。2021年，在全国医院满意度测评中，患者以及员工满意度均超过98分，位于省内前列。2022年医院推行“三心”服务，包括“一站式服务”贴心服务、“NO TOUCH床旁结算”省心服务和“患者之家”暖心服务，着力提升患者的就医满意度和人民群众的健康获得感，并于年底获得中国医院绩效大会优秀案例“满意度评价”——“杰出实践”奖。</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default" w:ascii="黑体" w:hAnsi="黑体" w:eastAsia="黑体" w:cs="黑体"/>
          <w:lang w:val="en-US" w:eastAsia="zh-CN"/>
        </w:rPr>
      </w:pPr>
      <w:r>
        <w:rPr>
          <w:rFonts w:hint="eastAsia" w:ascii="黑体" w:hAnsi="黑体" w:eastAsia="黑体" w:cs="黑体"/>
          <w:lang w:val="en-US" w:eastAsia="zh-CN"/>
        </w:rPr>
        <w:t>招收条件</w:t>
      </w:r>
    </w:p>
    <w:p>
      <w:pPr>
        <w:numPr>
          <w:ilvl w:val="0"/>
          <w:numId w:val="2"/>
        </w:numPr>
        <w:bidi w:val="0"/>
        <w:ind w:firstLine="880"/>
        <w:rPr>
          <w:rFonts w:hint="default"/>
          <w:lang w:val="en-US" w:eastAsia="zh-CN"/>
        </w:rPr>
      </w:pPr>
      <w:r>
        <w:rPr>
          <w:rFonts w:hint="default"/>
          <w:lang w:val="en-US" w:eastAsia="zh-CN"/>
        </w:rPr>
        <w:t>政治立场坚定，热爱医学事业，具有良好的职业道德，身心健康。</w:t>
      </w:r>
    </w:p>
    <w:p>
      <w:pPr>
        <w:numPr>
          <w:ilvl w:val="0"/>
          <w:numId w:val="2"/>
        </w:numPr>
        <w:bidi w:val="0"/>
        <w:ind w:firstLine="880"/>
        <w:rPr>
          <w:rFonts w:hint="default"/>
          <w:lang w:val="en-US" w:eastAsia="zh-CN"/>
        </w:rPr>
      </w:pPr>
      <w:r>
        <w:rPr>
          <w:rFonts w:hint="default"/>
          <w:lang w:val="en-US" w:eastAsia="zh-CN"/>
        </w:rPr>
        <w:t>自愿申请参加住院医师规范化培训，并按照培训基地安排完成培训计划。</w:t>
      </w:r>
    </w:p>
    <w:p>
      <w:pPr>
        <w:numPr>
          <w:ilvl w:val="0"/>
          <w:numId w:val="2"/>
        </w:numPr>
        <w:bidi w:val="0"/>
        <w:ind w:firstLine="880"/>
        <w:rPr>
          <w:rFonts w:hint="default"/>
          <w:lang w:val="en-US" w:eastAsia="zh-CN"/>
        </w:rPr>
      </w:pPr>
      <w:r>
        <w:rPr>
          <w:rFonts w:hint="default"/>
          <w:lang w:val="en-US" w:eastAsia="zh-CN"/>
        </w:rPr>
        <w:t>身体、心理状况健康，符合国家和医院规定的体检要求，能够胜任较高强度的临床工作，具备较强的抗压能力</w:t>
      </w:r>
      <w:r>
        <w:rPr>
          <w:rFonts w:hint="eastAsia"/>
          <w:lang w:val="en-US" w:eastAsia="zh-CN"/>
        </w:rPr>
        <w:t>。</w:t>
      </w:r>
    </w:p>
    <w:p>
      <w:pPr>
        <w:numPr>
          <w:ilvl w:val="0"/>
          <w:numId w:val="2"/>
        </w:numPr>
        <w:bidi w:val="0"/>
        <w:ind w:firstLine="880"/>
        <w:rPr>
          <w:rFonts w:hint="default"/>
          <w:lang w:val="en-US" w:eastAsia="zh-CN"/>
        </w:rPr>
      </w:pPr>
      <w:r>
        <w:rPr>
          <w:rFonts w:hint="default"/>
          <w:lang w:val="en-US" w:eastAsia="zh-CN"/>
        </w:rPr>
        <w:t>具有较好的自我管理能力，吃苦耐劳，遵纪守法，品行端正，学习态度积极，恪守工作纪律。</w:t>
      </w:r>
    </w:p>
    <w:p>
      <w:pPr>
        <w:numPr>
          <w:ilvl w:val="0"/>
          <w:numId w:val="2"/>
        </w:numPr>
        <w:bidi w:val="0"/>
        <w:ind w:firstLine="880"/>
        <w:rPr>
          <w:rFonts w:hint="default"/>
          <w:lang w:val="en-US" w:eastAsia="zh-CN"/>
        </w:rPr>
      </w:pPr>
      <w:r>
        <w:rPr>
          <w:rFonts w:hint="default"/>
          <w:lang w:val="en-US" w:eastAsia="zh-CN"/>
        </w:rPr>
        <w:t>具有良好的团队合作精神，乐于奉献，忠于职守，道德品质优良。</w:t>
      </w:r>
    </w:p>
    <w:p>
      <w:pPr>
        <w:numPr>
          <w:ilvl w:val="0"/>
          <w:numId w:val="2"/>
        </w:numPr>
        <w:bidi w:val="0"/>
        <w:ind w:firstLine="880"/>
        <w:rPr>
          <w:rFonts w:hint="default"/>
          <w:lang w:val="en-US" w:eastAsia="zh-CN"/>
        </w:rPr>
      </w:pPr>
      <w:r>
        <w:rPr>
          <w:rFonts w:hint="default"/>
          <w:lang w:val="en-US" w:eastAsia="zh-CN"/>
        </w:rPr>
        <w:t>原则上须通过国家英语四级考试，获得英语六级证书者优先录取。</w:t>
      </w:r>
    </w:p>
    <w:p>
      <w:pPr>
        <w:numPr>
          <w:ilvl w:val="0"/>
          <w:numId w:val="2"/>
        </w:numPr>
        <w:bidi w:val="0"/>
        <w:ind w:firstLine="880"/>
        <w:rPr>
          <w:rFonts w:hint="default"/>
          <w:lang w:val="en-US" w:eastAsia="zh-CN"/>
        </w:rPr>
      </w:pPr>
      <w:r>
        <w:rPr>
          <w:rFonts w:hint="default"/>
          <w:lang w:val="en-US" w:eastAsia="zh-CN"/>
        </w:rPr>
        <w:t>熟悉本专业基础理论，具备相应专业技能，已获得执业医师资格证者优先录取。</w:t>
      </w:r>
    </w:p>
    <w:p>
      <w:pPr>
        <w:numPr>
          <w:ilvl w:val="0"/>
          <w:numId w:val="2"/>
        </w:numPr>
        <w:bidi w:val="0"/>
        <w:ind w:firstLine="880"/>
        <w:rPr>
          <w:rFonts w:hint="default"/>
          <w:lang w:val="en-US" w:eastAsia="zh-CN"/>
        </w:rPr>
      </w:pPr>
      <w:r>
        <w:rPr>
          <w:rFonts w:hint="default"/>
          <w:lang w:val="en-US" w:eastAsia="zh-CN"/>
        </w:rPr>
        <w:t>同等条件下，户籍所在地为国家贫困县范围内，来自县及县级以下基层卫生医疗机构报考人员优先录取。</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default" w:ascii="黑体" w:hAnsi="黑体" w:eastAsia="黑体" w:cs="黑体"/>
          <w:lang w:val="en-US" w:eastAsia="zh-CN"/>
        </w:rPr>
      </w:pPr>
      <w:r>
        <w:rPr>
          <w:rFonts w:hint="eastAsia" w:ascii="黑体" w:hAnsi="黑体" w:eastAsia="黑体" w:cs="黑体"/>
          <w:lang w:val="en-US" w:eastAsia="zh-CN"/>
        </w:rPr>
        <w:t>招收计划</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814"/>
        <w:gridCol w:w="1417"/>
        <w:gridCol w:w="850"/>
        <w:gridCol w:w="181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序号</w:t>
            </w:r>
          </w:p>
        </w:tc>
        <w:tc>
          <w:tcPr>
            <w:tcW w:w="181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专业基地</w:t>
            </w: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计划人数</w:t>
            </w:r>
          </w:p>
        </w:tc>
        <w:tc>
          <w:tcPr>
            <w:tcW w:w="85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序号</w:t>
            </w:r>
          </w:p>
        </w:tc>
        <w:tc>
          <w:tcPr>
            <w:tcW w:w="181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专业基地</w:t>
            </w: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计划人数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30"/>
                <w:szCs w:val="30"/>
                <w:vertAlign w:val="baseline"/>
                <w:lang w:val="en-US" w:eastAsia="zh-CN"/>
              </w:rPr>
            </w:pPr>
            <w:r>
              <w:rPr>
                <w:rFonts w:hint="eastAsia"/>
                <w:sz w:val="30"/>
                <w:szCs w:val="30"/>
                <w:vertAlign w:val="baseline"/>
                <w:lang w:val="en-US" w:eastAsia="zh-CN"/>
              </w:rPr>
              <w:t>1</w:t>
            </w:r>
          </w:p>
        </w:tc>
        <w:tc>
          <w:tcPr>
            <w:tcW w:w="181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30"/>
                <w:szCs w:val="30"/>
                <w:vertAlign w:val="baseline"/>
                <w:lang w:val="en-US" w:eastAsia="zh-CN"/>
              </w:rPr>
            </w:pPr>
            <w:r>
              <w:rPr>
                <w:rFonts w:hint="eastAsia"/>
                <w:sz w:val="30"/>
                <w:szCs w:val="30"/>
                <w:vertAlign w:val="baseline"/>
                <w:lang w:val="en-US" w:eastAsia="zh-CN"/>
              </w:rPr>
              <w:t>内科</w:t>
            </w: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30"/>
                <w:szCs w:val="30"/>
                <w:vertAlign w:val="baseline"/>
                <w:lang w:val="en-US" w:eastAsia="zh-CN"/>
              </w:rPr>
            </w:pPr>
            <w:r>
              <w:rPr>
                <w:rFonts w:hint="eastAsia"/>
                <w:sz w:val="30"/>
                <w:szCs w:val="30"/>
                <w:vertAlign w:val="baseline"/>
                <w:lang w:val="en-US" w:eastAsia="zh-CN"/>
              </w:rPr>
              <w:t>12人</w:t>
            </w:r>
          </w:p>
        </w:tc>
        <w:tc>
          <w:tcPr>
            <w:tcW w:w="85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30"/>
                <w:szCs w:val="30"/>
                <w:vertAlign w:val="baseline"/>
                <w:lang w:val="en-US" w:eastAsia="zh-CN"/>
              </w:rPr>
            </w:pPr>
            <w:r>
              <w:rPr>
                <w:rFonts w:hint="eastAsia"/>
                <w:sz w:val="30"/>
                <w:szCs w:val="30"/>
                <w:vertAlign w:val="baseline"/>
                <w:lang w:val="en-US" w:eastAsia="zh-CN"/>
              </w:rPr>
              <w:t>5</w:t>
            </w:r>
          </w:p>
        </w:tc>
        <w:tc>
          <w:tcPr>
            <w:tcW w:w="181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30"/>
                <w:szCs w:val="30"/>
                <w:vertAlign w:val="baseline"/>
                <w:lang w:val="en-US" w:eastAsia="zh-CN"/>
              </w:rPr>
            </w:pPr>
            <w:r>
              <w:rPr>
                <w:rFonts w:hint="eastAsia"/>
                <w:sz w:val="30"/>
                <w:szCs w:val="30"/>
                <w:vertAlign w:val="baseline"/>
                <w:lang w:val="en-US" w:eastAsia="zh-CN"/>
              </w:rPr>
              <w:t>麻醉科</w:t>
            </w: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30"/>
                <w:szCs w:val="30"/>
                <w:vertAlign w:val="baseline"/>
                <w:lang w:val="en-US" w:eastAsia="zh-CN"/>
              </w:rPr>
            </w:pPr>
            <w:r>
              <w:rPr>
                <w:rFonts w:hint="eastAsia"/>
                <w:sz w:val="30"/>
                <w:szCs w:val="30"/>
                <w:vertAlign w:val="baseline"/>
                <w:lang w:val="en-US" w:eastAsia="zh-CN"/>
              </w:rPr>
              <w:t>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30"/>
                <w:szCs w:val="30"/>
                <w:vertAlign w:val="baseline"/>
                <w:lang w:val="en-US" w:eastAsia="zh-CN"/>
              </w:rPr>
            </w:pPr>
            <w:r>
              <w:rPr>
                <w:rFonts w:hint="eastAsia"/>
                <w:sz w:val="30"/>
                <w:szCs w:val="30"/>
                <w:vertAlign w:val="baseline"/>
                <w:lang w:val="en-US" w:eastAsia="zh-CN"/>
              </w:rPr>
              <w:t>2</w:t>
            </w:r>
          </w:p>
        </w:tc>
        <w:tc>
          <w:tcPr>
            <w:tcW w:w="181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30"/>
                <w:szCs w:val="30"/>
                <w:vertAlign w:val="baseline"/>
                <w:lang w:val="en-US" w:eastAsia="zh-CN"/>
              </w:rPr>
            </w:pPr>
            <w:r>
              <w:rPr>
                <w:rFonts w:hint="eastAsia"/>
                <w:sz w:val="30"/>
                <w:szCs w:val="30"/>
                <w:vertAlign w:val="baseline"/>
                <w:lang w:val="en-US" w:eastAsia="zh-CN"/>
              </w:rPr>
              <w:t>儿科</w:t>
            </w: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30"/>
                <w:szCs w:val="30"/>
                <w:vertAlign w:val="baseline"/>
                <w:lang w:val="en-US" w:eastAsia="zh-CN"/>
              </w:rPr>
            </w:pPr>
            <w:r>
              <w:rPr>
                <w:rFonts w:hint="eastAsia"/>
                <w:sz w:val="30"/>
                <w:szCs w:val="30"/>
                <w:vertAlign w:val="baseline"/>
                <w:lang w:val="en-US" w:eastAsia="zh-CN"/>
              </w:rPr>
              <w:t>2人</w:t>
            </w:r>
          </w:p>
        </w:tc>
        <w:tc>
          <w:tcPr>
            <w:tcW w:w="85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30"/>
                <w:szCs w:val="30"/>
                <w:vertAlign w:val="baseline"/>
                <w:lang w:val="en-US" w:eastAsia="zh-CN"/>
              </w:rPr>
            </w:pPr>
            <w:r>
              <w:rPr>
                <w:rFonts w:hint="eastAsia"/>
                <w:sz w:val="30"/>
                <w:szCs w:val="30"/>
                <w:vertAlign w:val="baseline"/>
                <w:lang w:val="en-US" w:eastAsia="zh-CN"/>
              </w:rPr>
              <w:t>6</w:t>
            </w:r>
          </w:p>
        </w:tc>
        <w:tc>
          <w:tcPr>
            <w:tcW w:w="181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30"/>
                <w:szCs w:val="30"/>
                <w:vertAlign w:val="baseline"/>
                <w:lang w:val="en-US" w:eastAsia="zh-CN"/>
              </w:rPr>
            </w:pPr>
            <w:r>
              <w:rPr>
                <w:rFonts w:hint="eastAsia"/>
                <w:sz w:val="30"/>
                <w:szCs w:val="30"/>
                <w:vertAlign w:val="baseline"/>
                <w:lang w:val="en-US" w:eastAsia="zh-CN"/>
              </w:rPr>
              <w:t>放射科</w:t>
            </w: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30"/>
                <w:szCs w:val="30"/>
                <w:vertAlign w:val="baseline"/>
                <w:lang w:val="en-US" w:eastAsia="zh-CN"/>
              </w:rPr>
            </w:pPr>
            <w:r>
              <w:rPr>
                <w:rFonts w:hint="eastAsia"/>
                <w:sz w:val="30"/>
                <w:szCs w:val="30"/>
                <w:vertAlign w:val="baseline"/>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30"/>
                <w:szCs w:val="30"/>
                <w:vertAlign w:val="baseline"/>
                <w:lang w:val="en-US" w:eastAsia="zh-CN"/>
              </w:rPr>
            </w:pPr>
            <w:r>
              <w:rPr>
                <w:rFonts w:hint="eastAsia"/>
                <w:sz w:val="30"/>
                <w:szCs w:val="30"/>
                <w:vertAlign w:val="baseline"/>
                <w:lang w:val="en-US" w:eastAsia="zh-CN"/>
              </w:rPr>
              <w:t>3</w:t>
            </w:r>
          </w:p>
        </w:tc>
        <w:tc>
          <w:tcPr>
            <w:tcW w:w="181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30"/>
                <w:szCs w:val="30"/>
                <w:vertAlign w:val="baseline"/>
                <w:lang w:val="en-US" w:eastAsia="zh-CN"/>
              </w:rPr>
            </w:pPr>
            <w:r>
              <w:rPr>
                <w:rFonts w:hint="eastAsia"/>
                <w:sz w:val="30"/>
                <w:szCs w:val="30"/>
                <w:vertAlign w:val="baseline"/>
                <w:lang w:val="en-US" w:eastAsia="zh-CN"/>
              </w:rPr>
              <w:t>骨科</w:t>
            </w: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30"/>
                <w:szCs w:val="30"/>
                <w:vertAlign w:val="baseline"/>
                <w:lang w:val="en-US" w:eastAsia="zh-CN"/>
              </w:rPr>
            </w:pPr>
            <w:r>
              <w:rPr>
                <w:rFonts w:hint="eastAsia"/>
                <w:sz w:val="30"/>
                <w:szCs w:val="30"/>
                <w:vertAlign w:val="baseline"/>
                <w:lang w:val="en-US" w:eastAsia="zh-CN"/>
              </w:rPr>
              <w:t>2人</w:t>
            </w:r>
          </w:p>
        </w:tc>
        <w:tc>
          <w:tcPr>
            <w:tcW w:w="85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30"/>
                <w:szCs w:val="30"/>
                <w:vertAlign w:val="baseline"/>
                <w:lang w:val="en-US" w:eastAsia="zh-CN"/>
              </w:rPr>
            </w:pPr>
            <w:r>
              <w:rPr>
                <w:rFonts w:hint="eastAsia"/>
                <w:sz w:val="30"/>
                <w:szCs w:val="30"/>
                <w:vertAlign w:val="baseline"/>
                <w:lang w:val="en-US" w:eastAsia="zh-CN"/>
              </w:rPr>
              <w:t>7</w:t>
            </w:r>
          </w:p>
        </w:tc>
        <w:tc>
          <w:tcPr>
            <w:tcW w:w="181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30"/>
                <w:szCs w:val="30"/>
                <w:vertAlign w:val="baseline"/>
                <w:lang w:val="en-US" w:eastAsia="zh-CN"/>
              </w:rPr>
            </w:pPr>
            <w:r>
              <w:rPr>
                <w:rFonts w:hint="eastAsia"/>
                <w:sz w:val="30"/>
                <w:szCs w:val="30"/>
                <w:vertAlign w:val="baseline"/>
                <w:lang w:val="en-US" w:eastAsia="zh-CN"/>
              </w:rPr>
              <w:t>超声医学科</w:t>
            </w: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30"/>
                <w:szCs w:val="30"/>
                <w:vertAlign w:val="baseline"/>
                <w:lang w:val="en-US" w:eastAsia="zh-CN"/>
              </w:rPr>
            </w:pPr>
            <w:r>
              <w:rPr>
                <w:rFonts w:hint="eastAsia"/>
                <w:sz w:val="30"/>
                <w:szCs w:val="30"/>
                <w:vertAlign w:val="baseline"/>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30"/>
                <w:szCs w:val="30"/>
                <w:vertAlign w:val="baseline"/>
                <w:lang w:val="en-US" w:eastAsia="zh-CN"/>
              </w:rPr>
            </w:pPr>
            <w:r>
              <w:rPr>
                <w:rFonts w:hint="eastAsia"/>
                <w:sz w:val="30"/>
                <w:szCs w:val="30"/>
                <w:vertAlign w:val="baseline"/>
                <w:lang w:val="en-US" w:eastAsia="zh-CN"/>
              </w:rPr>
              <w:t>4</w:t>
            </w:r>
          </w:p>
        </w:tc>
        <w:tc>
          <w:tcPr>
            <w:tcW w:w="181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30"/>
                <w:szCs w:val="30"/>
                <w:vertAlign w:val="baseline"/>
                <w:lang w:val="en-US" w:eastAsia="zh-CN"/>
              </w:rPr>
            </w:pPr>
            <w:r>
              <w:rPr>
                <w:rFonts w:hint="eastAsia"/>
                <w:sz w:val="30"/>
                <w:szCs w:val="30"/>
                <w:vertAlign w:val="baseline"/>
                <w:lang w:val="en-US" w:eastAsia="zh-CN"/>
              </w:rPr>
              <w:t>妇产科</w:t>
            </w: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30"/>
                <w:szCs w:val="30"/>
                <w:vertAlign w:val="baseline"/>
                <w:lang w:val="en-US" w:eastAsia="zh-CN"/>
              </w:rPr>
            </w:pPr>
            <w:r>
              <w:rPr>
                <w:rFonts w:hint="eastAsia"/>
                <w:sz w:val="30"/>
                <w:szCs w:val="30"/>
                <w:vertAlign w:val="baseline"/>
                <w:lang w:val="en-US" w:eastAsia="zh-CN"/>
              </w:rPr>
              <w:t>3人</w:t>
            </w:r>
          </w:p>
        </w:tc>
        <w:tc>
          <w:tcPr>
            <w:tcW w:w="85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30"/>
                <w:szCs w:val="30"/>
                <w:vertAlign w:val="baseline"/>
                <w:lang w:val="en-US" w:eastAsia="zh-CN"/>
              </w:rPr>
            </w:pPr>
            <w:r>
              <w:rPr>
                <w:rFonts w:hint="eastAsia"/>
                <w:sz w:val="30"/>
                <w:szCs w:val="30"/>
                <w:vertAlign w:val="baseline"/>
                <w:lang w:val="en-US" w:eastAsia="zh-CN"/>
              </w:rPr>
              <w:t>8</w:t>
            </w:r>
          </w:p>
        </w:tc>
        <w:tc>
          <w:tcPr>
            <w:tcW w:w="181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30"/>
                <w:szCs w:val="30"/>
                <w:vertAlign w:val="baseline"/>
                <w:lang w:val="en-US" w:eastAsia="zh-CN"/>
              </w:rPr>
            </w:pPr>
            <w:r>
              <w:rPr>
                <w:rFonts w:hint="eastAsia"/>
                <w:sz w:val="30"/>
                <w:szCs w:val="30"/>
                <w:vertAlign w:val="baseline"/>
                <w:lang w:val="en-US" w:eastAsia="zh-CN"/>
              </w:rPr>
              <w:t>全科</w:t>
            </w: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30"/>
                <w:szCs w:val="30"/>
                <w:vertAlign w:val="baseline"/>
                <w:lang w:val="en-US" w:eastAsia="zh-CN"/>
              </w:rPr>
            </w:pPr>
            <w:r>
              <w:rPr>
                <w:rFonts w:hint="eastAsia"/>
                <w:sz w:val="30"/>
                <w:szCs w:val="30"/>
                <w:vertAlign w:val="baseline"/>
                <w:lang w:val="en-US" w:eastAsia="zh-CN"/>
              </w:rPr>
              <w:t>3人</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default" w:ascii="黑体" w:hAnsi="黑体" w:eastAsia="黑体" w:cs="黑体"/>
          <w:lang w:val="en-US" w:eastAsia="zh-CN"/>
        </w:rPr>
      </w:pPr>
      <w:r>
        <w:rPr>
          <w:rFonts w:hint="eastAsia" w:ascii="黑体" w:hAnsi="黑体" w:eastAsia="黑体" w:cs="黑体"/>
          <w:lang w:val="en-US" w:eastAsia="zh-CN"/>
        </w:rPr>
        <w:t>招收方式</w:t>
      </w:r>
    </w:p>
    <w:p>
      <w:pPr>
        <w:bidi w:val="0"/>
        <w:ind w:firstLine="880"/>
        <w:rPr>
          <w:rFonts w:hint="eastAsia" w:ascii="楷体" w:hAnsi="楷体" w:eastAsia="楷体" w:cs="楷体"/>
          <w:lang w:val="en-US" w:eastAsia="zh-CN"/>
        </w:rPr>
      </w:pPr>
      <w:r>
        <w:rPr>
          <w:rFonts w:hint="eastAsia" w:ascii="楷体" w:hAnsi="楷体" w:eastAsia="楷体" w:cs="楷体"/>
          <w:lang w:val="en-US" w:eastAsia="zh-CN"/>
        </w:rPr>
        <w:t>（一）报名流程</w:t>
      </w:r>
    </w:p>
    <w:p>
      <w:pPr>
        <w:bidi w:val="0"/>
        <w:ind w:firstLine="880"/>
        <w:jc w:val="both"/>
        <w:rPr>
          <w:rFonts w:hint="default"/>
          <w:lang w:val="en-US" w:eastAsia="zh-CN"/>
        </w:rPr>
      </w:pPr>
      <w:r>
        <w:rPr>
          <w:rFonts w:hint="default"/>
          <w:lang w:val="en-US" w:eastAsia="zh-CN"/>
        </w:rPr>
        <w:t>加入我院2023年招收工作QQ群，群号：596439728，根据群内通知要求完成线上报名。</w:t>
      </w:r>
      <w:r>
        <w:rPr>
          <w:rFonts w:hint="eastAsia"/>
          <w:lang w:val="en-US" w:eastAsia="zh-CN"/>
        </w:rPr>
        <w:t>要求：</w:t>
      </w:r>
    </w:p>
    <w:p>
      <w:pPr>
        <w:numPr>
          <w:ilvl w:val="0"/>
          <w:numId w:val="3"/>
        </w:numPr>
        <w:bidi w:val="0"/>
        <w:ind w:firstLine="880"/>
        <w:jc w:val="both"/>
        <w:rPr>
          <w:rFonts w:hint="default"/>
          <w:lang w:val="en-US" w:eastAsia="zh-CN"/>
        </w:rPr>
      </w:pPr>
      <w:r>
        <w:rPr>
          <w:rFonts w:hint="default"/>
          <w:lang w:val="en-US" w:eastAsia="zh-CN"/>
        </w:rPr>
        <w:t>填写的</w:t>
      </w:r>
      <w:r>
        <w:rPr>
          <w:rFonts w:hint="eastAsia"/>
          <w:lang w:val="en-US" w:eastAsia="zh-CN"/>
        </w:rPr>
        <w:t>个人</w:t>
      </w:r>
      <w:r>
        <w:rPr>
          <w:rFonts w:hint="default"/>
          <w:lang w:val="en-US" w:eastAsia="zh-CN"/>
        </w:rPr>
        <w:t>信息和上传的资料要求真实有效、清晰可查看，如资料不清晰则可能报名不成功。</w:t>
      </w:r>
    </w:p>
    <w:p>
      <w:pPr>
        <w:numPr>
          <w:ilvl w:val="0"/>
          <w:numId w:val="3"/>
        </w:numPr>
        <w:bidi w:val="0"/>
        <w:ind w:firstLine="880"/>
        <w:jc w:val="both"/>
        <w:rPr>
          <w:rFonts w:hint="default"/>
          <w:lang w:val="en-US" w:eastAsia="zh-CN"/>
        </w:rPr>
      </w:pPr>
      <w:r>
        <w:rPr>
          <w:rFonts w:hint="default"/>
          <w:lang w:val="en-US" w:eastAsia="zh-CN"/>
        </w:rPr>
        <w:t>填报住院医师规范化培训专业基地，每位考生限报三个基地医院，每个基地医院限报三个志愿，</w:t>
      </w:r>
      <w:r>
        <w:rPr>
          <w:rFonts w:hint="eastAsia"/>
          <w:lang w:val="en-US" w:eastAsia="zh-CN"/>
        </w:rPr>
        <w:t>请</w:t>
      </w:r>
      <w:r>
        <w:rPr>
          <w:rFonts w:hint="default"/>
          <w:lang w:val="en-US" w:eastAsia="zh-CN"/>
        </w:rPr>
        <w:t>注明是否愿意服从调配。</w:t>
      </w:r>
    </w:p>
    <w:p>
      <w:pPr>
        <w:bidi w:val="0"/>
        <w:ind w:firstLine="880"/>
        <w:rPr>
          <w:rFonts w:hint="default" w:ascii="楷体" w:hAnsi="楷体" w:eastAsia="楷体" w:cs="楷体"/>
          <w:lang w:val="en-US" w:eastAsia="zh-CN"/>
        </w:rPr>
      </w:pPr>
      <w:r>
        <w:rPr>
          <w:rFonts w:hint="eastAsia" w:ascii="楷体" w:hAnsi="楷体" w:eastAsia="楷体" w:cs="楷体"/>
          <w:lang w:val="en-US" w:eastAsia="zh-CN"/>
        </w:rPr>
        <w:t>（二）</w:t>
      </w:r>
      <w:r>
        <w:rPr>
          <w:rFonts w:hint="default" w:ascii="楷体" w:hAnsi="楷体" w:eastAsia="楷体" w:cs="楷体"/>
          <w:lang w:val="en-US" w:eastAsia="zh-CN"/>
        </w:rPr>
        <w:t>考试与录取</w:t>
      </w:r>
    </w:p>
    <w:p>
      <w:pPr>
        <w:numPr>
          <w:ilvl w:val="0"/>
          <w:numId w:val="4"/>
        </w:numPr>
        <w:bidi w:val="0"/>
        <w:ind w:firstLine="880"/>
        <w:jc w:val="both"/>
        <w:rPr>
          <w:rFonts w:hint="default"/>
          <w:lang w:val="en-US" w:eastAsia="zh-CN"/>
        </w:rPr>
      </w:pPr>
      <w:r>
        <w:rPr>
          <w:rFonts w:hint="default"/>
          <w:lang w:val="en-US" w:eastAsia="zh-CN"/>
        </w:rPr>
        <w:t>资料审核：若发现信息不真实、资料造假，立即取消报名资格并追究相应责任。</w:t>
      </w:r>
    </w:p>
    <w:p>
      <w:pPr>
        <w:numPr>
          <w:ilvl w:val="0"/>
          <w:numId w:val="4"/>
        </w:numPr>
        <w:bidi w:val="0"/>
        <w:ind w:firstLine="880"/>
        <w:jc w:val="both"/>
        <w:rPr>
          <w:rFonts w:hint="default"/>
          <w:lang w:val="en-US" w:eastAsia="zh-CN"/>
        </w:rPr>
      </w:pPr>
      <w:r>
        <w:rPr>
          <w:rFonts w:hint="default"/>
          <w:lang w:val="en-US" w:eastAsia="zh-CN"/>
        </w:rPr>
        <w:t>考核形式：考试范围以执业医师考试大纲为主，面试以综合能力测评为主。具体时间及相关事宜请关注四川大学华西广安医院官方网站首页、微信公众号及QQ招收工作群后续通知。</w:t>
      </w:r>
    </w:p>
    <w:p>
      <w:pPr>
        <w:numPr>
          <w:ilvl w:val="0"/>
          <w:numId w:val="4"/>
        </w:numPr>
        <w:bidi w:val="0"/>
        <w:ind w:firstLine="880"/>
        <w:jc w:val="both"/>
        <w:rPr>
          <w:rFonts w:hint="default"/>
          <w:lang w:val="en-US" w:eastAsia="zh-CN"/>
        </w:rPr>
      </w:pPr>
      <w:r>
        <w:rPr>
          <w:rFonts w:hint="default"/>
          <w:lang w:val="en-US" w:eastAsia="zh-CN"/>
        </w:rPr>
        <w:t>录取原则：笔试成绩占比60%，面试成绩占比40%；通过综合成绩排名择优录取。</w:t>
      </w:r>
    </w:p>
    <w:p>
      <w:pPr>
        <w:numPr>
          <w:ilvl w:val="0"/>
          <w:numId w:val="4"/>
        </w:numPr>
        <w:bidi w:val="0"/>
        <w:ind w:firstLine="880"/>
        <w:jc w:val="both"/>
        <w:rPr>
          <w:rFonts w:hint="default"/>
          <w:lang w:val="en-US" w:eastAsia="zh-CN"/>
        </w:rPr>
      </w:pPr>
      <w:r>
        <w:rPr>
          <w:rFonts w:hint="default"/>
          <w:lang w:val="en-US" w:eastAsia="zh-CN"/>
        </w:rPr>
        <w:t>录取与体检：预录取名单将通过医院官方网站公示和公布，通过四川省住院医师规范化培训网统一发送最终录取通知书，学员登录账号再次确认信息并提交</w:t>
      </w:r>
      <w:r>
        <w:rPr>
          <w:rFonts w:hint="eastAsia"/>
          <w:lang w:val="en-US" w:eastAsia="zh-CN"/>
        </w:rPr>
        <w:t>“</w:t>
      </w:r>
      <w:r>
        <w:rPr>
          <w:rFonts w:hint="default"/>
          <w:lang w:val="en-US" w:eastAsia="zh-CN"/>
        </w:rPr>
        <w:t>四川省住院医师规范化培训注册学员信息确认书</w:t>
      </w:r>
      <w:r>
        <w:rPr>
          <w:rFonts w:hint="eastAsia"/>
          <w:lang w:val="en-US" w:eastAsia="zh-CN"/>
        </w:rPr>
        <w:t>”</w:t>
      </w:r>
      <w:r>
        <w:rPr>
          <w:rFonts w:hint="default"/>
          <w:lang w:val="en-US" w:eastAsia="zh-CN"/>
        </w:rPr>
        <w:t>后报省卫计委毕业后医学教育委员会办公室注册学籍，因个人原因不符合注册条件者取消录取资格。体检时间和安排以QQ招收工作群通知为准，体检不合格者将取消录取资格。</w:t>
      </w:r>
    </w:p>
    <w:p>
      <w:pPr>
        <w:numPr>
          <w:ilvl w:val="0"/>
          <w:numId w:val="4"/>
        </w:numPr>
        <w:bidi w:val="0"/>
        <w:ind w:firstLine="880"/>
        <w:jc w:val="both"/>
        <w:rPr>
          <w:rFonts w:hint="default"/>
          <w:lang w:val="en-US" w:eastAsia="zh-CN"/>
        </w:rPr>
      </w:pPr>
      <w:r>
        <w:rPr>
          <w:rFonts w:hint="default"/>
          <w:lang w:val="en-US" w:eastAsia="zh-CN"/>
        </w:rPr>
        <w:t>已录取医师应按录取通知书要求在规定时限内到培训基地报到，对录取后未经培训基地同意不报到或报到后无故自行退出者，取消本年度培训资格，3年内无法再注册参加住院医师规范化培训。</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default" w:ascii="黑体" w:hAnsi="黑体" w:eastAsia="黑体" w:cs="黑体"/>
          <w:lang w:val="en-US" w:eastAsia="zh-CN"/>
        </w:rPr>
      </w:pPr>
      <w:r>
        <w:rPr>
          <w:rFonts w:hint="eastAsia" w:ascii="黑体" w:hAnsi="黑体" w:eastAsia="黑体" w:cs="黑体"/>
          <w:lang w:val="en-US" w:eastAsia="zh-CN"/>
        </w:rPr>
        <w:t>鼓励学员报名的专业及优惠政策</w:t>
      </w:r>
    </w:p>
    <w:p>
      <w:pPr>
        <w:bidi w:val="0"/>
        <w:ind w:firstLine="880"/>
        <w:rPr>
          <w:rFonts w:hint="default"/>
          <w:lang w:val="en-US" w:eastAsia="zh-CN"/>
        </w:rPr>
      </w:pPr>
      <w:r>
        <w:rPr>
          <w:rFonts w:hint="eastAsia"/>
          <w:lang w:val="en-US" w:eastAsia="zh-CN"/>
        </w:rPr>
        <w:t>我院鼓励学员报名</w:t>
      </w:r>
      <w:r>
        <w:rPr>
          <w:rFonts w:hint="default"/>
          <w:lang w:val="en-US" w:eastAsia="zh-CN"/>
        </w:rPr>
        <w:t>全科、儿科、妇产科、麻醉科等紧缺专业</w:t>
      </w:r>
      <w:r>
        <w:rPr>
          <w:rFonts w:hint="eastAsia"/>
          <w:lang w:val="en-US" w:eastAsia="zh-CN"/>
        </w:rPr>
        <w:t>，报名紧缺专业及</w:t>
      </w:r>
      <w:r>
        <w:rPr>
          <w:rFonts w:hint="default"/>
          <w:lang w:val="en-US" w:eastAsia="zh-CN"/>
        </w:rPr>
        <w:t>愿意调配到紧缺专业的报考</w:t>
      </w:r>
      <w:r>
        <w:rPr>
          <w:rFonts w:hint="eastAsia"/>
          <w:lang w:val="en-US" w:eastAsia="zh-CN"/>
        </w:rPr>
        <w:t>学员</w:t>
      </w:r>
      <w:r>
        <w:rPr>
          <w:rFonts w:hint="default"/>
          <w:lang w:val="en-US" w:eastAsia="zh-CN"/>
        </w:rPr>
        <w:t>优先录取</w:t>
      </w:r>
      <w:r>
        <w:rPr>
          <w:rFonts w:hint="eastAsia"/>
          <w:lang w:val="en-US" w:eastAsia="zh-CN"/>
        </w:rPr>
        <w:t>，生活补助上浮。</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default" w:ascii="黑体" w:hAnsi="黑体" w:eastAsia="黑体" w:cs="黑体"/>
          <w:lang w:val="en-US" w:eastAsia="zh-CN"/>
        </w:rPr>
      </w:pPr>
      <w:r>
        <w:rPr>
          <w:rFonts w:hint="eastAsia" w:ascii="黑体" w:hAnsi="黑体" w:eastAsia="黑体" w:cs="黑体"/>
          <w:lang w:val="en-US" w:eastAsia="zh-CN"/>
        </w:rPr>
        <w:t>质量保障</w:t>
      </w:r>
    </w:p>
    <w:p>
      <w:pPr>
        <w:bidi w:val="0"/>
        <w:ind w:firstLine="880"/>
        <w:rPr>
          <w:rFonts w:hint="default"/>
          <w:lang w:val="en-US" w:eastAsia="zh-CN"/>
        </w:rPr>
      </w:pPr>
      <w:r>
        <w:rPr>
          <w:rFonts w:hint="default"/>
          <w:lang w:val="en-US" w:eastAsia="zh-CN"/>
        </w:rPr>
        <w:t>严格按照《住院医师规范化培训内容与标准》要求，围绕提升六大核心胜任力，按分层递进的原则，开展临床实践、理论学习、技能培训和教学活动等，切实保证住院医师在本专业和相关专业科室循序渐进完成轮转并达到培训要求</w:t>
      </w:r>
      <w:r>
        <w:rPr>
          <w:rFonts w:hint="eastAsia"/>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default" w:ascii="黑体" w:hAnsi="黑体" w:eastAsia="黑体" w:cs="黑体"/>
          <w:lang w:val="en-US" w:eastAsia="zh-CN"/>
        </w:rPr>
      </w:pPr>
      <w:r>
        <w:rPr>
          <w:rFonts w:hint="eastAsia" w:ascii="黑体" w:hAnsi="黑体" w:eastAsia="黑体" w:cs="黑体"/>
          <w:lang w:val="en-US" w:eastAsia="zh-CN"/>
        </w:rPr>
        <w:t>待遇保障</w:t>
      </w:r>
    </w:p>
    <w:p>
      <w:pPr>
        <w:numPr>
          <w:ilvl w:val="0"/>
          <w:numId w:val="5"/>
        </w:numPr>
        <w:bidi w:val="0"/>
        <w:ind w:left="0" w:leftChars="0" w:firstLine="420" w:firstLineChars="0"/>
        <w:rPr>
          <w:rFonts w:hint="eastAsia" w:ascii="楷体" w:hAnsi="楷体" w:eastAsia="楷体" w:cs="楷体"/>
          <w:lang w:val="en-US" w:eastAsia="zh-CN"/>
        </w:rPr>
      </w:pPr>
      <w:r>
        <w:rPr>
          <w:rFonts w:hint="eastAsia" w:ascii="楷体" w:hAnsi="楷体" w:eastAsia="楷体" w:cs="楷体"/>
          <w:lang w:val="en-US" w:eastAsia="zh-CN"/>
        </w:rPr>
        <w:t>社会人</w:t>
      </w:r>
    </w:p>
    <w:p>
      <w:pPr>
        <w:bidi w:val="0"/>
        <w:ind w:firstLine="880"/>
        <w:rPr>
          <w:rFonts w:hint="eastAsia"/>
          <w:lang w:val="en-US" w:eastAsia="zh-CN"/>
        </w:rPr>
      </w:pPr>
      <w:r>
        <w:rPr>
          <w:rFonts w:hint="eastAsia"/>
          <w:lang w:val="en-US" w:eastAsia="zh-CN"/>
        </w:rPr>
        <w:t>根据住院医师规范化培训每月工作质量、考勤、考核结果以及执业医师考试结果、中期考核、年度考核结果，补助约6-8万元/人/年。</w:t>
      </w:r>
    </w:p>
    <w:p>
      <w:pPr>
        <w:numPr>
          <w:ilvl w:val="0"/>
          <w:numId w:val="5"/>
        </w:numPr>
        <w:bidi w:val="0"/>
        <w:ind w:left="0" w:leftChars="0" w:firstLine="420" w:firstLineChars="0"/>
        <w:rPr>
          <w:rFonts w:hint="eastAsia" w:ascii="楷体" w:hAnsi="楷体" w:eastAsia="楷体" w:cs="楷体"/>
          <w:lang w:val="en-US" w:eastAsia="zh-CN"/>
        </w:rPr>
      </w:pPr>
      <w:r>
        <w:rPr>
          <w:rFonts w:hint="eastAsia" w:ascii="楷体" w:hAnsi="楷体" w:eastAsia="楷体" w:cs="楷体"/>
          <w:lang w:val="en-US" w:eastAsia="zh-CN"/>
        </w:rPr>
        <w:t>委培人</w:t>
      </w:r>
    </w:p>
    <w:p>
      <w:pPr>
        <w:bidi w:val="0"/>
        <w:ind w:firstLine="880"/>
        <w:rPr>
          <w:rFonts w:hint="eastAsia"/>
          <w:lang w:val="en-US" w:eastAsia="zh-CN"/>
        </w:rPr>
      </w:pPr>
      <w:r>
        <w:rPr>
          <w:rFonts w:hint="eastAsia"/>
          <w:lang w:val="en-US" w:eastAsia="zh-CN"/>
        </w:rPr>
        <w:t>根据住院医师规范化培训每月工作质量、考勤、考核结果以及执业医师考试结果、中期考核、年度考核结果，补助约3.5-6.6万元/人/年。</w:t>
      </w:r>
    </w:p>
    <w:p>
      <w:pPr>
        <w:numPr>
          <w:ilvl w:val="0"/>
          <w:numId w:val="5"/>
        </w:numPr>
        <w:bidi w:val="0"/>
        <w:ind w:left="0" w:leftChars="0" w:firstLine="420" w:firstLineChars="0"/>
        <w:rPr>
          <w:rFonts w:hint="eastAsia" w:ascii="楷体" w:hAnsi="楷体" w:eastAsia="楷体" w:cs="楷体"/>
          <w:lang w:val="en-US" w:eastAsia="zh-CN"/>
        </w:rPr>
      </w:pPr>
      <w:r>
        <w:rPr>
          <w:rFonts w:hint="eastAsia" w:ascii="楷体" w:hAnsi="楷体" w:eastAsia="楷体" w:cs="楷体"/>
          <w:lang w:val="en-US" w:eastAsia="zh-CN"/>
        </w:rPr>
        <w:t>通过执医考试和年度业务水平测试</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640" w:firstLineChars="200"/>
        <w:textAlignment w:val="auto"/>
        <w:rPr>
          <w:rFonts w:hint="eastAsia"/>
          <w:lang w:val="en-US" w:eastAsia="zh-CN"/>
        </w:rPr>
      </w:pPr>
      <w:r>
        <w:rPr>
          <w:rFonts w:hint="eastAsia"/>
          <w:lang w:val="en-US" w:eastAsia="zh-CN"/>
        </w:rPr>
        <w:t>2023年度我院招收的住培医师，首次参加执业医师考试并通过者（院外报名不算），从成绩公布的次月起，在原有绩效的基础上增加500元∕月；完成医师电子注册者的补助，以法务科开具的执医注册通知落款日期起计算。</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640" w:firstLineChars="200"/>
        <w:textAlignment w:val="auto"/>
        <w:rPr>
          <w:rFonts w:hint="eastAsia"/>
          <w:lang w:val="en-US" w:eastAsia="zh-CN"/>
        </w:rPr>
      </w:pPr>
      <w:r>
        <w:rPr>
          <w:rFonts w:hint="eastAsia"/>
          <w:lang w:val="en-US" w:eastAsia="zh-CN"/>
        </w:rPr>
        <w:t>国家年度业务水平测试全省排名前20%者，从成绩公布的次月起，在原有绩效的基础上增加500元∕月。</w:t>
      </w:r>
    </w:p>
    <w:p>
      <w:pPr>
        <w:numPr>
          <w:ilvl w:val="0"/>
          <w:numId w:val="5"/>
        </w:numPr>
        <w:bidi w:val="0"/>
        <w:ind w:left="0" w:leftChars="0" w:firstLine="420" w:firstLineChars="0"/>
        <w:rPr>
          <w:rFonts w:hint="eastAsia" w:ascii="楷体" w:hAnsi="楷体" w:eastAsia="楷体" w:cs="楷体"/>
          <w:lang w:val="en-US" w:eastAsia="zh-CN"/>
        </w:rPr>
      </w:pPr>
      <w:r>
        <w:rPr>
          <w:rFonts w:hint="eastAsia" w:ascii="楷体" w:hAnsi="楷体" w:eastAsia="楷体" w:cs="楷体"/>
          <w:lang w:val="en-US" w:eastAsia="zh-CN"/>
        </w:rPr>
        <w:t>保险补贴</w:t>
      </w:r>
    </w:p>
    <w:p>
      <w:pPr>
        <w:bidi w:val="0"/>
        <w:ind w:firstLine="880"/>
        <w:rPr>
          <w:rFonts w:hint="eastAsia"/>
          <w:lang w:val="en-US" w:eastAsia="zh-CN"/>
        </w:rPr>
      </w:pPr>
      <w:r>
        <w:rPr>
          <w:rFonts w:hint="eastAsia"/>
          <w:lang w:val="en-US" w:eastAsia="zh-CN"/>
        </w:rPr>
        <w:t>社会人医师按医院同级同类职工标准为医师缴纳“五险”（含养老、医疗、生育、失业、工伤），个人缴纳部分由医院在其绩效补助中代扣代缴。专硕衔接和委培学员不享有保险补贴。</w:t>
      </w:r>
    </w:p>
    <w:p>
      <w:pPr>
        <w:numPr>
          <w:ilvl w:val="0"/>
          <w:numId w:val="5"/>
        </w:numPr>
        <w:bidi w:val="0"/>
        <w:ind w:left="0" w:leftChars="0" w:firstLine="420" w:firstLineChars="0"/>
        <w:rPr>
          <w:rFonts w:hint="eastAsia" w:ascii="楷体" w:hAnsi="楷体" w:eastAsia="楷体" w:cs="楷体"/>
          <w:lang w:val="en-US" w:eastAsia="zh-CN"/>
        </w:rPr>
      </w:pPr>
      <w:r>
        <w:rPr>
          <w:rFonts w:hint="eastAsia" w:ascii="楷体" w:hAnsi="楷体" w:eastAsia="楷体" w:cs="楷体"/>
          <w:lang w:val="en-US" w:eastAsia="zh-CN"/>
        </w:rPr>
        <w:t>食宿</w:t>
      </w:r>
    </w:p>
    <w:p>
      <w:pPr>
        <w:numPr>
          <w:ilvl w:val="0"/>
          <w:numId w:val="7"/>
        </w:numPr>
        <w:bidi w:val="0"/>
        <w:ind w:firstLine="880"/>
        <w:rPr>
          <w:rFonts w:hint="eastAsia"/>
          <w:lang w:val="en-US" w:eastAsia="zh-CN"/>
        </w:rPr>
      </w:pPr>
      <w:r>
        <w:rPr>
          <w:rFonts w:hint="eastAsia"/>
          <w:lang w:val="en-US" w:eastAsia="zh-CN"/>
        </w:rPr>
        <w:t>医院为所有住培学员提供免费住宿，住宿条件为标准六人间、空调、卫生间、热水。</w:t>
      </w:r>
    </w:p>
    <w:p>
      <w:pPr>
        <w:numPr>
          <w:ilvl w:val="0"/>
          <w:numId w:val="7"/>
        </w:numPr>
        <w:bidi w:val="0"/>
        <w:ind w:firstLine="880"/>
        <w:rPr>
          <w:rFonts w:hint="eastAsia"/>
          <w:lang w:val="en-US" w:eastAsia="zh-CN"/>
        </w:rPr>
      </w:pPr>
      <w:r>
        <w:rPr>
          <w:rFonts w:hint="eastAsia"/>
          <w:lang w:val="en-US" w:eastAsia="zh-CN"/>
        </w:rPr>
        <w:t>医院职工食堂向住培学员开放，饭卡补助200元/月/人。</w:t>
      </w:r>
    </w:p>
    <w:p>
      <w:pPr>
        <w:numPr>
          <w:ilvl w:val="0"/>
          <w:numId w:val="5"/>
        </w:numPr>
        <w:bidi w:val="0"/>
        <w:ind w:left="0" w:leftChars="0" w:firstLine="420" w:firstLineChars="0"/>
        <w:rPr>
          <w:rFonts w:hint="eastAsia" w:ascii="楷体" w:hAnsi="楷体" w:eastAsia="楷体" w:cs="楷体"/>
          <w:lang w:val="en-US" w:eastAsia="zh-CN"/>
        </w:rPr>
      </w:pPr>
      <w:r>
        <w:rPr>
          <w:rFonts w:hint="eastAsia" w:ascii="楷体" w:hAnsi="楷体" w:eastAsia="楷体" w:cs="楷体"/>
          <w:lang w:val="en-US" w:eastAsia="zh-CN"/>
        </w:rPr>
        <w:t>图书馆</w:t>
      </w:r>
    </w:p>
    <w:p>
      <w:pPr>
        <w:bidi w:val="0"/>
        <w:ind w:firstLine="880"/>
        <w:rPr>
          <w:rFonts w:hint="eastAsia" w:ascii="Times New Roman" w:hAnsi="Times New Roman"/>
          <w:lang w:val="en-US" w:eastAsia="zh-CN"/>
        </w:rPr>
      </w:pPr>
      <w:r>
        <w:rPr>
          <w:rFonts w:hint="eastAsia" w:ascii="Times New Roman" w:hAnsi="Times New Roman"/>
          <w:lang w:val="en-US" w:eastAsia="zh-CN"/>
        </w:rPr>
        <w:t>医院图书馆、电子阅览室和万方数据库中、外文期刊免费向住培医师开放。</w:t>
      </w:r>
    </w:p>
    <w:p>
      <w:pPr>
        <w:numPr>
          <w:ilvl w:val="0"/>
          <w:numId w:val="5"/>
        </w:numPr>
        <w:bidi w:val="0"/>
        <w:ind w:left="0" w:leftChars="0" w:firstLine="420" w:firstLineChars="0"/>
        <w:rPr>
          <w:rFonts w:hint="eastAsia" w:ascii="楷体" w:hAnsi="楷体" w:eastAsia="楷体" w:cs="楷体"/>
          <w:lang w:val="en-US" w:eastAsia="zh-CN"/>
        </w:rPr>
      </w:pPr>
      <w:r>
        <w:rPr>
          <w:rFonts w:hint="eastAsia" w:ascii="楷体" w:hAnsi="楷体" w:eastAsia="楷体" w:cs="楷体"/>
          <w:lang w:val="en-US" w:eastAsia="zh-CN"/>
        </w:rPr>
        <w:t>临床技能中心</w:t>
      </w:r>
    </w:p>
    <w:p>
      <w:pPr>
        <w:bidi w:val="0"/>
        <w:ind w:firstLine="880"/>
        <w:rPr>
          <w:rFonts w:hint="eastAsia" w:ascii="Times New Roman" w:hAnsi="Times New Roman"/>
          <w:lang w:val="en-US" w:eastAsia="zh-CN"/>
        </w:rPr>
      </w:pPr>
      <w:r>
        <w:rPr>
          <w:rFonts w:hint="eastAsia" w:ascii="Times New Roman" w:hAnsi="Times New Roman"/>
          <w:lang w:val="en-US" w:eastAsia="zh-CN"/>
        </w:rPr>
        <w:t>临床技能中心免费向住培学员开放。</w:t>
      </w:r>
    </w:p>
    <w:p>
      <w:pPr>
        <w:numPr>
          <w:ilvl w:val="0"/>
          <w:numId w:val="5"/>
        </w:numPr>
        <w:bidi w:val="0"/>
        <w:ind w:left="0" w:leftChars="0" w:firstLine="420" w:firstLineChars="0"/>
        <w:rPr>
          <w:rFonts w:hint="eastAsia" w:ascii="楷体" w:hAnsi="楷体" w:eastAsia="楷体" w:cs="楷体"/>
          <w:lang w:val="en-US" w:eastAsia="zh-CN"/>
        </w:rPr>
      </w:pPr>
      <w:r>
        <w:rPr>
          <w:rFonts w:hint="eastAsia" w:ascii="楷体" w:hAnsi="楷体" w:eastAsia="楷体" w:cs="楷体"/>
          <w:lang w:val="en-US" w:eastAsia="zh-CN"/>
        </w:rPr>
        <w:t>工作服</w:t>
      </w:r>
    </w:p>
    <w:p>
      <w:pPr>
        <w:bidi w:val="0"/>
        <w:ind w:firstLine="880"/>
        <w:rPr>
          <w:rFonts w:hint="eastAsia"/>
          <w:lang w:val="en-US" w:eastAsia="zh-CN"/>
        </w:rPr>
      </w:pPr>
      <w:r>
        <w:rPr>
          <w:rFonts w:hint="eastAsia"/>
          <w:lang w:val="en-US" w:eastAsia="zh-CN"/>
        </w:rPr>
        <w:t>医院为住培学员免费提供春秋各两件工作服，共4件工作服。</w:t>
      </w:r>
    </w:p>
    <w:p>
      <w:pPr>
        <w:numPr>
          <w:ilvl w:val="0"/>
          <w:numId w:val="5"/>
        </w:numPr>
        <w:bidi w:val="0"/>
        <w:ind w:left="0" w:leftChars="0" w:firstLine="420" w:firstLineChars="0"/>
        <w:rPr>
          <w:rFonts w:hint="eastAsia" w:ascii="楷体" w:hAnsi="楷体" w:eastAsia="楷体" w:cs="楷体"/>
          <w:lang w:val="en-US" w:eastAsia="zh-CN"/>
        </w:rPr>
      </w:pPr>
      <w:r>
        <w:rPr>
          <w:rFonts w:hint="eastAsia" w:ascii="楷体" w:hAnsi="楷体" w:eastAsia="楷体" w:cs="楷体"/>
          <w:lang w:val="en-US" w:eastAsia="zh-CN"/>
        </w:rPr>
        <w:t>停车</w:t>
      </w:r>
    </w:p>
    <w:p>
      <w:pPr>
        <w:bidi w:val="0"/>
        <w:ind w:firstLine="880"/>
        <w:rPr>
          <w:rFonts w:hint="eastAsia"/>
          <w:lang w:val="en-US" w:eastAsia="zh-CN"/>
        </w:rPr>
      </w:pPr>
      <w:r>
        <w:rPr>
          <w:rFonts w:hint="eastAsia"/>
          <w:lang w:val="en-US" w:eastAsia="zh-CN"/>
        </w:rPr>
        <w:t>医院为住培学员在培期间办理院内车辆通行登记，每位住培学员限一辆车，具体要求按照医院车辆管理规定执行。</w:t>
      </w:r>
    </w:p>
    <w:p>
      <w:pPr>
        <w:numPr>
          <w:ilvl w:val="0"/>
          <w:numId w:val="5"/>
        </w:numPr>
        <w:bidi w:val="0"/>
        <w:ind w:left="0" w:leftChars="0" w:firstLine="420" w:firstLineChars="0"/>
        <w:rPr>
          <w:rFonts w:hint="eastAsia" w:ascii="楷体" w:hAnsi="楷体" w:eastAsia="楷体" w:cs="楷体"/>
          <w:lang w:val="en-US" w:eastAsia="zh-CN"/>
        </w:rPr>
      </w:pPr>
      <w:r>
        <w:rPr>
          <w:rFonts w:hint="eastAsia" w:ascii="楷体" w:hAnsi="楷体" w:eastAsia="楷体" w:cs="楷体"/>
          <w:lang w:val="en-US" w:eastAsia="zh-CN"/>
        </w:rPr>
        <w:t>其他</w:t>
      </w:r>
    </w:p>
    <w:p>
      <w:pPr>
        <w:bidi w:val="0"/>
        <w:ind w:firstLine="880"/>
        <w:rPr>
          <w:rFonts w:hint="default"/>
          <w:lang w:val="en-US" w:eastAsia="zh-CN"/>
        </w:rPr>
      </w:pPr>
      <w:r>
        <w:rPr>
          <w:rFonts w:hint="eastAsia"/>
          <w:lang w:val="en-US" w:eastAsia="zh-CN"/>
        </w:rPr>
        <w:t>有执业医师证书、在我院注册并独立值班者，可享受我院同级别医师相同标准夜班费和一定比例的科室绩效奖励。</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default" w:ascii="黑体" w:hAnsi="黑体" w:eastAsia="黑体" w:cs="黑体"/>
          <w:lang w:val="en-US" w:eastAsia="zh-CN"/>
        </w:rPr>
      </w:pPr>
      <w:r>
        <w:rPr>
          <w:rFonts w:hint="eastAsia" w:ascii="黑体" w:hAnsi="黑体" w:eastAsia="黑体" w:cs="黑体"/>
          <w:lang w:val="en-US" w:eastAsia="zh-CN"/>
        </w:rPr>
        <w:t>联系方式</w:t>
      </w:r>
    </w:p>
    <w:p>
      <w:pPr>
        <w:bidi w:val="0"/>
        <w:ind w:firstLine="880"/>
        <w:rPr>
          <w:rFonts w:hint="default"/>
          <w:lang w:val="en-US" w:eastAsia="zh-CN"/>
        </w:rPr>
      </w:pPr>
      <w:r>
        <w:rPr>
          <w:rFonts w:hint="default"/>
          <w:lang w:val="en-US" w:eastAsia="zh-CN"/>
        </w:rPr>
        <w:t>地址：四川省广安市广安区滨河路四段1号，广安市人民医院办公楼科教部教务科（办公楼 244室） </w:t>
      </w:r>
    </w:p>
    <w:p>
      <w:pPr>
        <w:bidi w:val="0"/>
        <w:ind w:firstLine="880"/>
        <w:rPr>
          <w:rFonts w:hint="default"/>
          <w:lang w:val="en-US" w:eastAsia="zh-CN"/>
        </w:rPr>
      </w:pPr>
      <w:r>
        <w:rPr>
          <w:rFonts w:hint="default"/>
          <w:lang w:val="en-US" w:eastAsia="zh-CN"/>
        </w:rPr>
        <w:t>QQ邮箱：</w:t>
      </w:r>
      <w:r>
        <w:rPr>
          <w:rFonts w:hint="eastAsia"/>
          <w:lang w:val="en-US" w:eastAsia="zh-CN"/>
        </w:rPr>
        <w:t>1558509422</w:t>
      </w:r>
      <w:r>
        <w:rPr>
          <w:rFonts w:hint="default"/>
          <w:lang w:val="en-US" w:eastAsia="zh-CN"/>
        </w:rPr>
        <w:t>@qq.com</w:t>
      </w:r>
    </w:p>
    <w:p>
      <w:pPr>
        <w:bidi w:val="0"/>
        <w:ind w:firstLine="880"/>
        <w:rPr>
          <w:rFonts w:hint="default"/>
          <w:lang w:val="en-US" w:eastAsia="zh-CN"/>
        </w:rPr>
      </w:pPr>
      <w:r>
        <w:rPr>
          <w:rFonts w:hint="default"/>
          <w:lang w:val="en-US" w:eastAsia="zh-CN"/>
        </w:rPr>
        <w:t>联 系 人：彭老师</w:t>
      </w:r>
    </w:p>
    <w:p>
      <w:pPr>
        <w:bidi w:val="0"/>
        <w:ind w:firstLine="880"/>
        <w:rPr>
          <w:rFonts w:hint="default"/>
          <w:lang w:val="en-US" w:eastAsia="zh-CN"/>
        </w:rPr>
      </w:pPr>
      <w:r>
        <w:rPr>
          <w:rFonts w:hint="default"/>
          <w:lang w:val="en-US" w:eastAsia="zh-CN"/>
        </w:rPr>
        <w:t>联系电话：0826-2605629</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556A5"/>
    <w:multiLevelType w:val="singleLevel"/>
    <w:tmpl w:val="CB2556A5"/>
    <w:lvl w:ilvl="0" w:tentative="0">
      <w:start w:val="1"/>
      <w:numFmt w:val="chineseCounting"/>
      <w:suff w:val="nothing"/>
      <w:lvlText w:val="%1、"/>
      <w:lvlJc w:val="left"/>
      <w:rPr>
        <w:rFonts w:hint="eastAsia"/>
      </w:rPr>
    </w:lvl>
  </w:abstractNum>
  <w:abstractNum w:abstractNumId="1">
    <w:nsid w:val="D070D826"/>
    <w:multiLevelType w:val="singleLevel"/>
    <w:tmpl w:val="D070D826"/>
    <w:lvl w:ilvl="0" w:tentative="0">
      <w:start w:val="1"/>
      <w:numFmt w:val="decimal"/>
      <w:lvlText w:val="%1."/>
      <w:lvlJc w:val="left"/>
      <w:pPr>
        <w:tabs>
          <w:tab w:val="left" w:pos="312"/>
        </w:tabs>
      </w:pPr>
    </w:lvl>
  </w:abstractNum>
  <w:abstractNum w:abstractNumId="2">
    <w:nsid w:val="D331CC63"/>
    <w:multiLevelType w:val="singleLevel"/>
    <w:tmpl w:val="D331CC63"/>
    <w:lvl w:ilvl="0" w:tentative="0">
      <w:start w:val="1"/>
      <w:numFmt w:val="decimal"/>
      <w:lvlText w:val="%1."/>
      <w:lvlJc w:val="left"/>
      <w:pPr>
        <w:tabs>
          <w:tab w:val="left" w:pos="312"/>
        </w:tabs>
      </w:pPr>
    </w:lvl>
  </w:abstractNum>
  <w:abstractNum w:abstractNumId="3">
    <w:nsid w:val="FEE17C7E"/>
    <w:multiLevelType w:val="singleLevel"/>
    <w:tmpl w:val="FEE17C7E"/>
    <w:lvl w:ilvl="0" w:tentative="0">
      <w:start w:val="1"/>
      <w:numFmt w:val="decimal"/>
      <w:lvlText w:val="%1."/>
      <w:lvlJc w:val="left"/>
      <w:pPr>
        <w:tabs>
          <w:tab w:val="left" w:pos="312"/>
        </w:tabs>
      </w:pPr>
    </w:lvl>
  </w:abstractNum>
  <w:abstractNum w:abstractNumId="4">
    <w:nsid w:val="33BFE875"/>
    <w:multiLevelType w:val="singleLevel"/>
    <w:tmpl w:val="33BFE875"/>
    <w:lvl w:ilvl="0" w:tentative="0">
      <w:start w:val="1"/>
      <w:numFmt w:val="chineseCounting"/>
      <w:suff w:val="nothing"/>
      <w:lvlText w:val="（%1）"/>
      <w:lvlJc w:val="left"/>
      <w:pPr>
        <w:ind w:left="0" w:firstLine="420"/>
      </w:pPr>
      <w:rPr>
        <w:rFonts w:hint="eastAsia" w:ascii="楷体" w:hAnsi="楷体" w:eastAsia="楷体" w:cs="楷体"/>
      </w:rPr>
    </w:lvl>
  </w:abstractNum>
  <w:abstractNum w:abstractNumId="5">
    <w:nsid w:val="5ED56D4A"/>
    <w:multiLevelType w:val="singleLevel"/>
    <w:tmpl w:val="5ED56D4A"/>
    <w:lvl w:ilvl="0" w:tentative="0">
      <w:start w:val="1"/>
      <w:numFmt w:val="decimal"/>
      <w:lvlText w:val="%1."/>
      <w:lvlJc w:val="left"/>
      <w:pPr>
        <w:tabs>
          <w:tab w:val="left" w:pos="312"/>
        </w:tabs>
      </w:pPr>
    </w:lvl>
  </w:abstractNum>
  <w:abstractNum w:abstractNumId="6">
    <w:nsid w:val="7EAC5805"/>
    <w:multiLevelType w:val="singleLevel"/>
    <w:tmpl w:val="7EAC5805"/>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5"/>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hMThmNmZjNmMxMTM1YjllZjkwYjRhZDU2N2I1ZDkifQ=="/>
  </w:docVars>
  <w:rsids>
    <w:rsidRoot w:val="00000000"/>
    <w:rsid w:val="01AC79E4"/>
    <w:rsid w:val="41104A65"/>
    <w:rsid w:val="477F5537"/>
    <w:rsid w:val="49AF61BD"/>
    <w:rsid w:val="7E431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Times New Roman" w:hAnsi="Times New Roman" w:eastAsia="仿宋_GB2312" w:cstheme="minorBidi"/>
      <w:kern w:val="2"/>
      <w:sz w:val="32"/>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宋体"/>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2942</Words>
  <Characters>3083</Characters>
  <Lines>0</Lines>
  <Paragraphs>0</Paragraphs>
  <TotalTime>0</TotalTime>
  <ScaleCrop>false</ScaleCrop>
  <LinksUpToDate>false</LinksUpToDate>
  <CharactersWithSpaces>3089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2023-06-15T03:27:00Z</dcterms:created>
  <dc:creator>Administrator</dc:creator>
  <cp:lastModifiedBy>周周</cp:lastModifiedBy>
  <dcterms:modified xsi:type="dcterms:W3CDTF">2023-06-16T09:04:47Z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672D5DFC6D1E4FCBB607D2C2D14E1387_12</vt:lpwstr>
  </property>
</Properties>
</file>