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Style w:val="7"/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附件1</w:t>
      </w:r>
    </w:p>
    <w:p>
      <w:pPr>
        <w:pStyle w:val="2"/>
        <w:rPr>
          <w:color w:val="auto"/>
        </w:rPr>
      </w:pPr>
    </w:p>
    <w:tbl>
      <w:tblPr>
        <w:tblStyle w:val="5"/>
        <w:tblpPr w:leftFromText="180" w:rightFromText="180" w:vertAnchor="text" w:tblpX="15506" w:tblpY="8394"/>
        <w:tblOverlap w:val="never"/>
        <w:tblW w:w="15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方正公文小标宋" w:hAnsi="方正公文小标宋" w:eastAsia="方正公文小标宋"/>
                <w:color w:val="auto"/>
                <w:sz w:val="36"/>
                <w:szCs w:val="36"/>
              </w:rPr>
            </w:pPr>
          </w:p>
        </w:tc>
      </w:tr>
    </w:tbl>
    <w:p>
      <w:pPr>
        <w:jc w:val="center"/>
        <w:rPr>
          <w:rStyle w:val="7"/>
          <w:rFonts w:ascii="方正小标宋简体" w:hAns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/>
          <w:color w:val="auto"/>
          <w:sz w:val="36"/>
          <w:szCs w:val="36"/>
        </w:rPr>
        <w:t>泸州博远人力资源服务有限公司</w:t>
      </w:r>
      <w:r>
        <w:rPr>
          <w:rStyle w:val="7"/>
          <w:rFonts w:ascii="方正小标宋简体" w:hAnsi="方正小标宋简体" w:eastAsia="方正小标宋简体"/>
          <w:color w:val="auto"/>
          <w:sz w:val="36"/>
          <w:szCs w:val="36"/>
        </w:rPr>
        <w:t>202</w:t>
      </w:r>
      <w:r>
        <w:rPr>
          <w:rStyle w:val="7"/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3</w:t>
      </w:r>
      <w:r>
        <w:rPr>
          <w:rStyle w:val="7"/>
          <w:rFonts w:ascii="方正小标宋简体" w:hAnsi="方正小标宋简体" w:eastAsia="方正小标宋简体"/>
          <w:color w:val="auto"/>
          <w:sz w:val="36"/>
          <w:szCs w:val="36"/>
        </w:rPr>
        <w:t>年</w:t>
      </w:r>
      <w:r>
        <w:rPr>
          <w:rStyle w:val="7"/>
          <w:rFonts w:hint="eastAsia" w:ascii="方正小标宋简体" w:hAnsi="方正小标宋简体" w:eastAsia="方正小标宋简体"/>
          <w:color w:val="auto"/>
          <w:sz w:val="36"/>
          <w:szCs w:val="36"/>
          <w:lang w:eastAsia="zh-CN"/>
        </w:rPr>
        <w:t>第三季度</w:t>
      </w:r>
      <w:r>
        <w:rPr>
          <w:rStyle w:val="7"/>
          <w:rFonts w:ascii="方正小标宋简体" w:hAnsi="方正小标宋简体" w:eastAsia="方正小标宋简体"/>
          <w:color w:val="auto"/>
          <w:sz w:val="36"/>
          <w:szCs w:val="36"/>
        </w:rPr>
        <w:t>公开招聘劳务派遣人员岗位表</w:t>
      </w:r>
      <w:bookmarkEnd w:id="0"/>
    </w:p>
    <w:tbl>
      <w:tblPr>
        <w:tblStyle w:val="5"/>
        <w:tblpPr w:leftFromText="180" w:rightFromText="180" w:vertAnchor="text" w:horzAnchor="page" w:tblpXSpec="center" w:tblpY="499"/>
        <w:tblOverlap w:val="never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48"/>
        <w:gridCol w:w="721"/>
        <w:gridCol w:w="1268"/>
        <w:gridCol w:w="1057"/>
        <w:gridCol w:w="866"/>
        <w:gridCol w:w="5038"/>
        <w:gridCol w:w="79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序号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岗位名称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招聘人数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姓别及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年龄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学历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要求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岗位职责及要求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用工</w:t>
            </w:r>
          </w:p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方式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综合管理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default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40周岁及以下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本科及以上且学士学位及以上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从事文书档案、办文办会、来文处理、公文起草、考勤报送等综合管理及日常政务类工作。组织沟通协调能力强，能熟练掌握文档编辑、排版和办公软件操作等，以及与工作岗位相适应的工作能力；具有较强的公文写作能力，能够独立起草领导讲话材料、汇报材料、工作总结计划、调研报告、新闻稿件等文稿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专业技术A</w:t>
            </w:r>
          </w:p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（清运驾驶员）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男性50周岁及以下,女性45周岁及以下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高中及以上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负责段口垃圾库内生活垃圾的清理运输任务，做到垃圾日产日清。指导跟车人员完成生活垃圾的装卸工作。具有驾驶证B2及以上，准驾车型驾龄超3年；3年内无重大安全违法记录。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笔试+现场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3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专业技术A</w:t>
            </w:r>
          </w:p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（清运跟车工）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男性50周岁及以下,女性45周岁及以下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初中及以上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ascii="Times New Roman" w:hAnsi="Times New Roman" w:eastAsia="方正仿宋简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负责环卫清运跟车、垃圾装车工作，指挥车辆安全入库、停放，处理，协助垃圾清运车处理垃圾。身体健康，能吃苦耐劳，能从事体力劳动，具有服务意识。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现场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序号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岗位名称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招聘人数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姓别及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年龄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学历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要求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岗位职责及要求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用工</w:t>
            </w:r>
          </w:p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方式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4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专业技术B（设备维修员）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男性55周岁及以下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中专及以上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电工证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对站内设施设备，巡检、小型维修及保养，协助厂家和修理厂对设施、设备的维修工作。严格按照各项操作规程作业，按照规程佩戴相应的防护用品、用具，严禁野蛮作业。完成上级交办的其他工作任务。工作责任心强，服从管理与安排</w:t>
            </w:r>
            <w:r>
              <w:rPr>
                <w:rStyle w:val="7"/>
                <w:rFonts w:hint="default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，以及与工作岗位相适应的工作能力</w:t>
            </w: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现场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5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专业技术B</w:t>
            </w:r>
          </w:p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（后勤驾驶员）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男性30周岁及以下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大专及以上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负责驾驶后勤及作业车辆，业务技术精，能吃苦耐劳，有较强责任心，服务意识强。具有驾驶证C1及以上，无重大安全违法记录。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笔试+现场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6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专业技术B</w:t>
            </w:r>
          </w:p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（汽车焊工）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男性55周岁及以下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初中及以上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电焊、气焊、氧切割等专业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熟悉氩弧焊、电焊维修；能够独立或配合其他人完成焊接工作及设备的维护保养；熟悉各种设备的焊接材料及其相应的焊接要求；服从领导安排，有责任心、能吃苦耐劳。需持特种作业操作证，具有5年以上的维修工作经验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现场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7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专业技术B</w:t>
            </w:r>
          </w:p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（清淘工）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男性55周岁及以下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初中及以上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负责地埋式垃圾库及化粪池清淘。责任心强，能吃苦耐劳，了解有限空间作业知识，服从组织安排。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序号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岗位名称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招聘人数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eastAsia="zh-CN"/>
              </w:rPr>
              <w:t>姓别及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年龄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学历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要求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岗位职责及要求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用工</w:t>
            </w:r>
          </w:p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方式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普工</w:t>
            </w:r>
            <w:r>
              <w:rPr>
                <w:rFonts w:hint="eastAsia" w:eastAsia="方正仿宋简体"/>
                <w:kern w:val="0"/>
                <w:sz w:val="24"/>
                <w:lang w:val="en-US"/>
              </w:rPr>
              <w:t>A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</w:rPr>
              <w:t>（过磅员）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女性4</w:t>
            </w:r>
            <w:r>
              <w:rPr>
                <w:rFonts w:hint="eastAsia" w:eastAsia="方正仿宋简体"/>
                <w:kern w:val="0"/>
                <w:sz w:val="24"/>
                <w:lang w:val="en-US"/>
              </w:rPr>
              <w:t>5</w:t>
            </w:r>
            <w:r>
              <w:rPr>
                <w:rFonts w:hint="eastAsia" w:eastAsia="方正仿宋简体"/>
                <w:kern w:val="0"/>
                <w:sz w:val="24"/>
              </w:rPr>
              <w:t>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负责车辆过磅引导、表单数据填写、计量室及地磅卫生，责任心强，能吃苦耐劳，服从组织安排，具有一定沟通协调能力。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普工A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(施药冲洗员)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男性55周岁及以下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初中及以上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负责公厕及垃圾库施药冲洗。了解化学药品的基础知识，责任心强，能吃苦耐劳，服从组织安排，具有一定沟通协调能力，能严格遵守单位各项规章制度。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普工B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（保洁员）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男性55周岁及以下，女性45周岁及以下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初中及以上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负责公厕或垃圾库保洁，责任心强，能吃苦耐劳，服从组织安排，具有一定沟通协调能力，能严格遵守单位各项规章制度。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普工B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（门卫）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男性50周岁及以下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初中及以上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负责来访人员、车辆登记，引导车辆规范停放，负责办公区巡查及环境卫生工作，发现问题及时处理、上报。责任心强，能吃苦耐劳，服从组织安排，具有一定沟通协调能力。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普工B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（厨师）</w:t>
            </w:r>
          </w:p>
        </w:tc>
        <w:tc>
          <w:tcPr>
            <w:tcW w:w="72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男性50周岁及以下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初中及以上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038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能熟练烹饪食物；身体健康，无传染性疾病，持从业人员健康证；按规定时间做好员工餐；合理安排食材数量及种类搭配，杜绝浪费；做好厨房设备及工具的卫生管理；协助食堂负责人搞好厨房卫生、安全防火工作。</w:t>
            </w:r>
          </w:p>
        </w:tc>
        <w:tc>
          <w:tcPr>
            <w:tcW w:w="791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劳务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派遣</w:t>
            </w:r>
          </w:p>
        </w:tc>
        <w:tc>
          <w:tcPr>
            <w:tcW w:w="836" w:type="dxa"/>
            <w:noWrap/>
            <w:vAlign w:val="center"/>
          </w:tcPr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现场</w:t>
            </w:r>
          </w:p>
          <w:p>
            <w:pPr>
              <w:spacing w:line="320" w:lineRule="exact"/>
              <w:jc w:val="left"/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方正仿宋简体"/>
                <w:color w:val="000000"/>
                <w:kern w:val="0"/>
                <w:sz w:val="24"/>
                <w:lang w:val="en-US" w:eastAsia="zh-CN"/>
              </w:rPr>
              <w:t>操作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4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30"/>
                              <w:szCs w:val="30"/>
                            </w:rPr>
                          </w:pPr>
                        </w:p>
                        <w:p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7"/>
                        <w:sz w:val="30"/>
                        <w:szCs w:val="30"/>
                      </w:rPr>
                    </w:pPr>
                  </w:p>
                  <w:p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WQwYzE3Yzg2NTI5NGU4ZGNmY2ZlMGVjZDk5NmYifQ=="/>
  </w:docVars>
  <w:rsids>
    <w:rsidRoot w:val="34080573"/>
    <w:rsid w:val="340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4"/>
    <w:basedOn w:val="1"/>
    <w:next w:val="4"/>
    <w:semiHidden/>
    <w:qFormat/>
    <w:uiPriority w:val="99"/>
    <w:pPr>
      <w:wordWrap w:val="0"/>
      <w:ind w:left="850"/>
    </w:pPr>
  </w:style>
  <w:style w:type="paragraph" w:customStyle="1" w:styleId="4">
    <w:name w:val="目录 71"/>
    <w:next w:val="1"/>
    <w:qFormat/>
    <w:uiPriority w:val="99"/>
    <w:pPr>
      <w:ind w:left="2550"/>
      <w:jc w:val="both"/>
    </w:pPr>
    <w:rPr>
      <w:rFonts w:ascii="Calibri" w:hAnsi="Calibri" w:eastAsia="微软雅黑" w:cs="Times New Roman"/>
      <w:sz w:val="21"/>
      <w:szCs w:val="21"/>
      <w:lang w:val="en-US" w:eastAsia="zh-CN" w:bidi="ar-SA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2023-07-21T01:43:00Z</dcterms:created>
  <dc:creator>"还记得_`</dc:creator>
  <cp:lastModifiedBy>"还记得_`</cp:lastModifiedBy>
  <dcterms:modified xsi:type="dcterms:W3CDTF">2023-07-21T01:46:48Z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711A3EAFDFCC420390BFBFFC856C5241_11</vt:lpwstr>
  </property>
</Properties>
</file>