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共青城市人民医院公开招聘合同制工作人员（第二批次）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Style w:val="7"/>
          <w:rFonts w:hint="default" w:ascii="仿宋_GB2312" w:hAnsi="仿宋_GB2312" w:eastAsia="仿宋_GB2312" w:cs="仿宋_GB2312"/>
          <w:b w:val="0"/>
          <w:color w:val="222222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招考职位表</w:t>
      </w:r>
    </w:p>
    <w:tbl>
      <w:tblPr>
        <w:tblStyle w:val="5"/>
        <w:tblW w:w="1383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480"/>
        <w:gridCol w:w="1152"/>
        <w:gridCol w:w="1452"/>
        <w:gridCol w:w="1626"/>
        <w:gridCol w:w="1902"/>
        <w:gridCol w:w="2448"/>
        <w:gridCol w:w="1920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计划招聘人数（人）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护理学、助产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取得护士资格证书</w:t>
            </w:r>
          </w:p>
        </w:tc>
        <w:tc>
          <w:tcPr>
            <w:tcW w:w="192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基本工资、绩效工资、工会福利、五险一金（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  <w:lang w:val="en-US" w:eastAsia="zh-CN"/>
              </w:rPr>
              <w:t>满五年后购买住房公积金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2"/>
                <w:u w:val="none"/>
                <w:lang w:val="en-US" w:eastAsia="zh-CN"/>
              </w:rPr>
              <w:t>笔试（</w:t>
            </w: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≥10人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时需笔试</w:t>
            </w:r>
            <w:r>
              <w:rPr>
                <w:rFonts w:hint="eastAsia" w:ascii="Times New Roman" w:hAnsi="Times New Roman" w:eastAsia="仿宋_GB2312" w:cs="仿宋"/>
                <w:i w:val="0"/>
                <w:iCs w:val="0"/>
                <w:color w:val="000000"/>
                <w:sz w:val="24"/>
                <w:szCs w:val="22"/>
                <w:u w:val="none"/>
                <w:lang w:val="en-US" w:eastAsia="zh-CN"/>
              </w:rPr>
              <w:t>）+半结构化面试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药剂学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取得药师资格证书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取得执业医师资格。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NGYzYTE4ODczODhiMTg0YjJkNmRlN2Q1MTZlNGQifQ=="/>
  </w:docVars>
  <w:rsids>
    <w:rsidRoot w:val="41611785"/>
    <w:rsid w:val="41611785"/>
    <w:rsid w:val="4CBD5352"/>
    <w:rsid w:val="5843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文本缩进 31"/>
    <w:basedOn w:val="1"/>
    <w:qFormat/>
    <w:uiPriority w:val="0"/>
    <w:pPr>
      <w:ind w:left="420" w:leftChars="200"/>
    </w:pPr>
    <w:rPr>
      <w:rFonts w:ascii="Calibri" w:hAnsi="Calibri" w:eastAsia="仿宋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2023-01-03T01:40:00Z</dcterms:created>
  <dc:creator>孤</dc:creator>
  <cp:lastModifiedBy>孤</cp:lastModifiedBy>
  <dcterms:modified xsi:type="dcterms:W3CDTF">2023-08-21T08:22:24Z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E2F0F6568A2A42C7BF7B2FF777BA7D34</vt:lpwstr>
  </property>
</Properties>
</file>