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放弃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val="en-US" w:eastAsia="zh-CN"/>
        </w:rPr>
        <w:t>那坡县人民医院编外护理人员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面试资格申请书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那坡县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人民医院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u w:val="single"/>
          <w:lang w:eastAsia="zh-CN"/>
        </w:rPr>
        <w:t>张三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，女，身份证号：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eastAsia="zh-CN"/>
        </w:rPr>
        <w:t>4526241982XXXXXXXX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，报考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那坡县人民医院2023年公开招聘编外护理人员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岗位，现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个人原因，自愿放弃面试资格，请予批准。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特此申请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4640" w:firstLineChars="145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240" w:firstLineChars="19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mZiZGExYjQ1ZTJlYTA1ZTBkYmU4M2Y2NGFjNjIifQ=="/>
  </w:docVars>
  <w:rsids>
    <w:rsidRoot w:val="5AFB257C"/>
    <w:rsid w:val="5A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2023-10-19T09:01:00Z</dcterms:created>
  <dc:creator>米纱</dc:creator>
  <cp:lastModifiedBy>米纱</cp:lastModifiedBy>
  <dcterms:modified xsi:type="dcterms:W3CDTF">2023-10-19T09:02:13Z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0CE714D9E7BD4C1E87A97D4A3B0C93B0_11</vt:lpwstr>
  </property>
</Properties>
</file>