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甘肃省武威肿瘤医院自主引进人才公告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医院简介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32" w:firstLineChars="200"/>
        <w:jc w:val="left"/>
        <w:textAlignment w:val="auto"/>
        <w:rPr>
          <w:rFonts w:hint="eastAsia" w:ascii="仿宋_GB2312" w:hAnsi="仿宋_GB2312" w:eastAsia="仿宋_GB2312" w:cs="仿宋_GB2312"/>
          <w:i w:val="0"/>
          <w:iCs w:val="0"/>
          <w:caps w:val="0"/>
          <w:spacing w:val="23"/>
          <w:kern w:val="2"/>
          <w:sz w:val="32"/>
          <w:szCs w:val="32"/>
          <w:shd w:val="clear" w:color="auto" w:fill="auto"/>
          <w:lang w:val="en-US" w:eastAsia="zh-CN" w:bidi="ar-SA"/>
        </w:rPr>
      </w:pPr>
      <w:r>
        <w:rPr>
          <w:rFonts w:hint="eastAsia" w:ascii="仿宋_GB2312" w:hAnsi="仿宋_GB2312" w:eastAsia="仿宋_GB2312" w:cs="仿宋_GB2312"/>
          <w:i w:val="0"/>
          <w:iCs w:val="0"/>
          <w:caps w:val="0"/>
          <w:spacing w:val="23"/>
          <w:kern w:val="2"/>
          <w:sz w:val="32"/>
          <w:szCs w:val="32"/>
          <w:shd w:val="clear" w:color="auto" w:fill="auto"/>
          <w:lang w:val="en-US" w:eastAsia="zh-CN" w:bidi="ar-SA"/>
        </w:rPr>
        <w:t>武威医学科学院肿瘤医院由重离子国际医学城院区、武威医学科学院肿瘤医院中心院区、北院区构成“一体两翼”的诊疗体系。医院建筑面积24万平方米，开放床位1500张，年门诊量52万人次，年住院人次3.6万。现为国家卫健委三级甲等医院，全国百姓放心百佳示范医院（甘肃省首批入选四家医院之一）。首台中国重离子治疗系统、首台国产图迈四臂机器人临床应用医院，兰州大学、河西学院、武威职业学院临床教学医院，兰州大学硕士研究生培养点。</w:t>
      </w:r>
    </w:p>
    <w:p>
      <w:pPr>
        <w:keepNext w:val="0"/>
        <w:keepLines w:val="0"/>
        <w:pageBreakBefore w:val="0"/>
        <w:widowControl w:val="0"/>
        <w:kinsoku/>
        <w:wordWrap/>
        <w:overflowPunct/>
        <w:topLinePunct w:val="0"/>
        <w:autoSpaceDE/>
        <w:autoSpaceDN/>
        <w:bidi w:val="0"/>
        <w:adjustRightInd/>
        <w:snapToGrid/>
        <w:spacing w:line="560" w:lineRule="exact"/>
        <w:ind w:firstLine="732" w:firstLineChars="200"/>
        <w:textAlignment w:val="auto"/>
        <w:rPr>
          <w:rFonts w:hint="eastAsia" w:ascii="仿宋_GB2312" w:hAnsi="仿宋_GB2312" w:eastAsia="仿宋_GB2312" w:cs="仿宋_GB2312"/>
          <w:i w:val="0"/>
          <w:iCs w:val="0"/>
          <w:caps w:val="0"/>
          <w:spacing w:val="23"/>
          <w:kern w:val="2"/>
          <w:sz w:val="32"/>
          <w:szCs w:val="32"/>
          <w:shd w:val="clear" w:color="auto" w:fill="auto"/>
          <w:lang w:val="en-US" w:eastAsia="zh-CN" w:bidi="ar-SA"/>
        </w:rPr>
      </w:pPr>
      <w:r>
        <w:rPr>
          <w:rFonts w:hint="eastAsia" w:ascii="仿宋_GB2312" w:hAnsi="仿宋_GB2312" w:eastAsia="仿宋_GB2312" w:cs="仿宋_GB2312"/>
          <w:i w:val="0"/>
          <w:iCs w:val="0"/>
          <w:caps w:val="0"/>
          <w:spacing w:val="23"/>
          <w:kern w:val="2"/>
          <w:sz w:val="32"/>
          <w:szCs w:val="32"/>
          <w:shd w:val="clear" w:color="auto" w:fill="auto"/>
          <w:lang w:val="en-US" w:eastAsia="zh-CN" w:bidi="ar-SA"/>
        </w:rPr>
        <w:t>现有职工1500余人，其中卫生技术人员1200余人，中、高级职称600余人。医院有享受国务院政府特殊津贴1人，甘肃省领军人才1人，武威市领军人才3人，享受甘肃省高层次人才津贴专家9人，陇原青年英才1人，甘肃省卫生系统骨干人才2人，甘肃省卫生系统优秀青年人才2人。</w:t>
      </w:r>
    </w:p>
    <w:p>
      <w:pPr>
        <w:keepNext w:val="0"/>
        <w:keepLines w:val="0"/>
        <w:pageBreakBefore w:val="0"/>
        <w:widowControl w:val="0"/>
        <w:kinsoku/>
        <w:wordWrap/>
        <w:overflowPunct/>
        <w:topLinePunct w:val="0"/>
        <w:autoSpaceDE/>
        <w:autoSpaceDN/>
        <w:bidi w:val="0"/>
        <w:adjustRightInd/>
        <w:snapToGrid/>
        <w:spacing w:line="560" w:lineRule="exact"/>
        <w:ind w:firstLine="732" w:firstLineChars="200"/>
        <w:textAlignment w:val="auto"/>
        <w:rPr>
          <w:rFonts w:hint="eastAsia" w:ascii="仿宋_GB2312" w:hAnsi="仿宋_GB2312" w:eastAsia="仿宋_GB2312" w:cs="仿宋_GB2312"/>
          <w:i w:val="0"/>
          <w:iCs w:val="0"/>
          <w:caps w:val="0"/>
          <w:spacing w:val="23"/>
          <w:kern w:val="2"/>
          <w:sz w:val="32"/>
          <w:szCs w:val="32"/>
          <w:shd w:val="clear" w:color="auto" w:fill="auto"/>
          <w:lang w:val="en-US" w:eastAsia="zh-CN" w:bidi="ar-SA"/>
        </w:rPr>
      </w:pPr>
      <w:r>
        <w:rPr>
          <w:rFonts w:hint="eastAsia" w:ascii="仿宋_GB2312" w:hAnsi="仿宋_GB2312" w:eastAsia="仿宋_GB2312" w:cs="仿宋_GB2312"/>
          <w:i w:val="0"/>
          <w:iCs w:val="0"/>
          <w:caps w:val="0"/>
          <w:spacing w:val="23"/>
          <w:kern w:val="2"/>
          <w:sz w:val="32"/>
          <w:szCs w:val="32"/>
          <w:shd w:val="clear" w:color="auto" w:fill="auto"/>
          <w:lang w:val="en-US" w:eastAsia="zh-CN" w:bidi="ar-SA"/>
        </w:rPr>
        <w:t>医院拥有首台中国重离子治疗系统，首台国产图迈四臂机器人，甘肃省第四台、全省地市级医院第一台GE超级迭代PET-CT，西门子3.0T超音速高端放疗定位磁共振，瓦里安医用电子直线加速器，医科达“可视化”四维影像引导医用直线加速器，动态500排宝石能谱CT，西门子双源光子CT机，西门子3.0T超导型核磁共振仪，64排大孔径CT，西门子“飞龙”血管造影系统，美国GE心血管造影系统，SPECT等大型设备200余台，设备装配居国内先进水平。</w:t>
      </w:r>
    </w:p>
    <w:p>
      <w:pPr>
        <w:keepNext w:val="0"/>
        <w:keepLines w:val="0"/>
        <w:pageBreakBefore w:val="0"/>
        <w:widowControl w:val="0"/>
        <w:kinsoku/>
        <w:wordWrap/>
        <w:overflowPunct/>
        <w:topLinePunct w:val="0"/>
        <w:autoSpaceDE/>
        <w:autoSpaceDN/>
        <w:bidi w:val="0"/>
        <w:adjustRightInd/>
        <w:snapToGrid/>
        <w:spacing w:line="560" w:lineRule="exact"/>
        <w:ind w:firstLine="732" w:firstLineChars="200"/>
        <w:textAlignment w:val="auto"/>
        <w:rPr>
          <w:rFonts w:hint="eastAsia" w:ascii="仿宋_GB2312" w:hAnsi="仿宋_GB2312" w:eastAsia="仿宋_GB2312" w:cs="仿宋_GB2312"/>
          <w:i w:val="0"/>
          <w:iCs w:val="0"/>
          <w:caps w:val="0"/>
          <w:spacing w:val="23"/>
          <w:kern w:val="2"/>
          <w:sz w:val="32"/>
          <w:szCs w:val="32"/>
          <w:shd w:val="clear" w:color="auto" w:fill="auto"/>
          <w:lang w:val="en-US" w:eastAsia="zh-CN" w:bidi="ar-SA"/>
        </w:rPr>
      </w:pPr>
      <w:r>
        <w:rPr>
          <w:rFonts w:hint="eastAsia" w:ascii="仿宋_GB2312" w:hAnsi="仿宋_GB2312" w:eastAsia="仿宋_GB2312" w:cs="仿宋_GB2312"/>
          <w:i w:val="0"/>
          <w:iCs w:val="0"/>
          <w:caps w:val="0"/>
          <w:spacing w:val="23"/>
          <w:kern w:val="2"/>
          <w:sz w:val="32"/>
          <w:szCs w:val="32"/>
          <w:shd w:val="clear" w:color="auto" w:fill="auto"/>
          <w:lang w:val="en-US" w:eastAsia="zh-CN" w:bidi="ar-SA"/>
        </w:rPr>
        <w:t>医院已成为国家高端外国专家引进计划承担单位、国家级消化内镜专业技术培训基地、国家上消化道癌早诊早治示范基地。建成国家药物临床试验机构、甘肃省新型研发机构、甘肃省胃肠病重点实验室、生物芯片北京国家工程研究中心甘肃省分中心、甘肃省重离子治疗行业技术中心、中国幽门螺杆菌上海分子医学中心武威分中心等多个省级以上科研平台。现承担省部级科研项目19项，武威市科研项目149项，获得甘肃省技术发明奖1项，武威市科技进步奖3项，发表论文800余篇，其中SCI 29篇，获国家专利128项，科研平台6个。</w:t>
      </w:r>
    </w:p>
    <w:p>
      <w:pPr>
        <w:keepNext w:val="0"/>
        <w:keepLines w:val="0"/>
        <w:pageBreakBefore w:val="0"/>
        <w:widowControl w:val="0"/>
        <w:kinsoku/>
        <w:wordWrap/>
        <w:overflowPunct/>
        <w:topLinePunct w:val="0"/>
        <w:autoSpaceDE/>
        <w:autoSpaceDN/>
        <w:bidi w:val="0"/>
        <w:adjustRightInd/>
        <w:snapToGrid/>
        <w:spacing w:line="560" w:lineRule="exact"/>
        <w:ind w:firstLine="732"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i w:val="0"/>
          <w:iCs w:val="0"/>
          <w:caps w:val="0"/>
          <w:spacing w:val="23"/>
          <w:kern w:val="2"/>
          <w:sz w:val="32"/>
          <w:szCs w:val="32"/>
          <w:shd w:val="clear" w:color="auto" w:fill="auto"/>
          <w:lang w:val="en-US" w:eastAsia="zh-CN" w:bidi="ar-SA"/>
        </w:rPr>
        <w:t>医院形成了以消化系统疾病、心脏血管系统疾病、肿瘤疾病为诊疗特色的现代化品牌医院，其中省级重点学科4个、市级重点学科10个。近年来，医院多项医疗技术已达到国内先进水平，成为首台中国重离子治疗系统临床应用医院，率先开展高频振荡呼吸管控重离子精准治疗，经盲肠阑尾切除NOSES手术，手术机器人直肠癌根治 NOSES手术、内镜下食管癌根治术、内镜下甲癌根治术、腹腔镜胰十二指肠切除术等先进诊疗技术。放疗科可开展脑胶质瘤、肺癌、胰腺癌、肝癌等50余种疾病的重离子治疗及光子三维适行调强放疗;同时，可开展肺癌、食癌各类肿瘤的三维适形调强放疗及光子治疗。肿瘤内科可开展自体造血干细胞移植术、干细胞治疗，ERCP，胃癌微创手术，结、直肠癌的内镜诊疗，肝癌的规范治疗，超声引导下胰腺穿刺以及肿瘤介入治疗等。肿瘤外科可开展腹腔镜下胰十二指肠切除术、胃癌D2根治术、标准半肝切除术，中肝叶切除术等疑难手术治疗技术</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二．招聘岗位</w:t>
      </w:r>
    </w:p>
    <w:tbl>
      <w:tblPr>
        <w:tblStyle w:val="4"/>
        <w:tblW w:w="9394" w:type="dxa"/>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1467"/>
        <w:gridCol w:w="2250"/>
        <w:gridCol w:w="750"/>
        <w:gridCol w:w="2667"/>
        <w:gridCol w:w="1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招聘岗位</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学历要求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招聘人数</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重症医学、急诊医学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外科学（头颈外科、甲状腺外科）、耳鼻喉科学、口腔颌面外科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疼痛医学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外科学（胃肠外科）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介入放射学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外科学（泌尿外科）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骨科学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外科学（神经外科）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眼科学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妇产科学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外科学（心胸外科）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口腔医学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13</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核医学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病理学与病理生理学、临床病理学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精神病与精神卫生学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康复医学与理疗学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内科学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18</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全日制普通高校研究生及以上学历，硕士及以上学位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肿瘤学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专业技术岗</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全日制一本高校本科及以上学历，学士及以上学位</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麻醉学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需取得医师资格证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93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相关待遇：</w:t>
            </w:r>
            <w:r>
              <w:rPr>
                <w:rFonts w:hint="eastAsia" w:ascii="仿宋_GB2312" w:hAnsi="宋体" w:eastAsia="仿宋_GB2312" w:cs="仿宋_GB2312"/>
                <w:i w:val="0"/>
                <w:iCs w:val="0"/>
                <w:color w:val="000000"/>
                <w:kern w:val="0"/>
                <w:sz w:val="24"/>
                <w:szCs w:val="24"/>
                <w:u w:val="none"/>
                <w:lang w:val="en-US" w:eastAsia="zh-CN" w:bidi="ar"/>
              </w:rPr>
              <w:t>1.引进临床医学专业硕士研究生及以上学历人员，最高给予人才补贴20-30万元（包括：科研项目启动资金，住房补贴等）其他专业工作优秀者参照执行。2.引进临床医学专业硕士研究生享受50-100平米左右公寓式住房一套。3.引进临床医学专业“双一流建设高校”本科毕业生给予住房补贴5万元，其他专业工作优秀者参照执行。</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联系人：毛春荣 19993505535         吴忠 1769</w:t>
      </w:r>
      <w:bookmarkStart w:id="0" w:name="_GoBack"/>
      <w:bookmarkEnd w:id="0"/>
      <w:r>
        <w:rPr>
          <w:rFonts w:hint="eastAsia" w:ascii="仿宋_GB2312" w:hAnsi="仿宋_GB2312" w:eastAsia="仿宋_GB2312" w:cs="仿宋_GB2312"/>
          <w:sz w:val="32"/>
          <w:szCs w:val="32"/>
          <w:lang w:val="en-US" w:eastAsia="zh-CN"/>
        </w:rPr>
        <w:t xml:space="preserve">3549156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办公电话：0935-6988558          邮箱：rsk7157@163.com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hAnsi="仿宋_GB2312" w:eastAsia="仿宋_GB2312" w:cs="仿宋_GB2312"/>
          <w:sz w:val="32"/>
          <w:szCs w:val="32"/>
          <w:lang w:val="en-US" w:eastAsia="zh-CN"/>
        </w:rPr>
        <w:t>有意应聘人员将个人简历、学位学历证明、相关资格证等材料发送至甘肃省武威肿瘤医院人事科邮箱。</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甘肃省武威肿瘤医院</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武威医学科学研究院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ascii="仿宋_GB2312" w:hAnsi="仿宋_GB2312" w:eastAsia="仿宋_GB2312" w:cs="仿宋_GB2312"/>
          <w:sz w:val="32"/>
          <w:szCs w:val="32"/>
          <w:lang w:val="en-US" w:eastAsia="zh-CN"/>
        </w:rPr>
        <w:t xml:space="preserve">                                 2023年10月18日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jYzQ1NDVkMjRiMDdkMWRhODViM2JlNWVhZTRlZTAifQ=="/>
  </w:docVars>
  <w:rsids>
    <w:rsidRoot w:val="00000000"/>
    <w:rsid w:val="0358295F"/>
    <w:rsid w:val="03F51722"/>
    <w:rsid w:val="08D10EE8"/>
    <w:rsid w:val="092E2FE0"/>
    <w:rsid w:val="09C41056"/>
    <w:rsid w:val="0A315936"/>
    <w:rsid w:val="0C4F1BEB"/>
    <w:rsid w:val="0CA737D5"/>
    <w:rsid w:val="0D4724D8"/>
    <w:rsid w:val="10313CA7"/>
    <w:rsid w:val="10A67900"/>
    <w:rsid w:val="12631F4C"/>
    <w:rsid w:val="157B57FF"/>
    <w:rsid w:val="17281022"/>
    <w:rsid w:val="19803C0D"/>
    <w:rsid w:val="19B84A57"/>
    <w:rsid w:val="1AB44616"/>
    <w:rsid w:val="1BCA6DE6"/>
    <w:rsid w:val="1DE84BFF"/>
    <w:rsid w:val="1F3A4FF7"/>
    <w:rsid w:val="204B0EE8"/>
    <w:rsid w:val="22B83522"/>
    <w:rsid w:val="283F2A53"/>
    <w:rsid w:val="2A037F19"/>
    <w:rsid w:val="2B146082"/>
    <w:rsid w:val="2D004DC8"/>
    <w:rsid w:val="2EAE2349"/>
    <w:rsid w:val="30234471"/>
    <w:rsid w:val="324A05DB"/>
    <w:rsid w:val="38C303FB"/>
    <w:rsid w:val="38C60154"/>
    <w:rsid w:val="3A210A37"/>
    <w:rsid w:val="3FA54263"/>
    <w:rsid w:val="476128DB"/>
    <w:rsid w:val="479164BA"/>
    <w:rsid w:val="492C4E32"/>
    <w:rsid w:val="4E561E7A"/>
    <w:rsid w:val="4F424547"/>
    <w:rsid w:val="51145BE4"/>
    <w:rsid w:val="54654EFB"/>
    <w:rsid w:val="54F226E1"/>
    <w:rsid w:val="54FF095A"/>
    <w:rsid w:val="565735B4"/>
    <w:rsid w:val="58045FC5"/>
    <w:rsid w:val="59772DE5"/>
    <w:rsid w:val="5A197012"/>
    <w:rsid w:val="5E96402A"/>
    <w:rsid w:val="5EE237C6"/>
    <w:rsid w:val="612D226A"/>
    <w:rsid w:val="65A46463"/>
    <w:rsid w:val="6A06480C"/>
    <w:rsid w:val="6AC10733"/>
    <w:rsid w:val="726E766A"/>
    <w:rsid w:val="74F169C5"/>
    <w:rsid w:val="783F35D8"/>
    <w:rsid w:val="7B640779"/>
    <w:rsid w:val="7C693D43"/>
    <w:rsid w:val="7CA570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outlineLvl w:val="3"/>
    </w:pPr>
    <w:rPr>
      <w:rFonts w:ascii="Cambria" w:hAnsi="Cambria" w:eastAsia="宋体"/>
      <w:b/>
      <w:bCs/>
      <w:kern w:val="0"/>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21"/>
    <w:basedOn w:val="5"/>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1811</Words>
  <Characters>1898</Characters>
  <Lines>0</Lines>
  <Paragraphs>0</Paragraphs>
  <TotalTime>0</TotalTime>
  <ScaleCrop>false</ScaleCrop>
  <LinksUpToDate>false</LinksUpToDate>
  <CharactersWithSpaces>1954</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Administrator</cp:lastModifiedBy>
  <cp:lastPrinted>2023-10-18T00:23:00Z</cp:lastPrinted>
  <dcterms:modified xsi:type="dcterms:W3CDTF">2023-10-23T01:50:35Z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E656E6F7AC9240FC8F61F0A268F5EAAE</vt:lpwstr>
  </property>
</Properties>
</file>