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0"/>
          <w:szCs w:val="20"/>
        </w:rPr>
      </w:pPr>
    </w:p>
    <w:p>
      <w:pPr>
        <w:spacing w:line="600" w:lineRule="exact"/>
        <w:jc w:val="center"/>
        <w:rPr>
          <w:rFonts w:hint="eastAsia" w:eastAsia="方正小标宋简体"/>
          <w:color w:val="000000"/>
          <w:sz w:val="20"/>
          <w:szCs w:val="20"/>
          <w:lang w:eastAsia="zh-CN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阆中市人民医院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启事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Autospacing="0"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阆中市人民医院始建于1895年，前身是英国传教士创办的“仁济医院”，横跨三个世纪，历经一百多年，医院逐步形成了“团结、奋进、务实、创新”的办院理念，是集医疗、教学、科研、预防保健为一体的国家三级甲等综合医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医院规模：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医院现有</w:t>
      </w:r>
      <w:r>
        <w:rPr>
          <w:rStyle w:val="9"/>
          <w:rFonts w:hint="eastAsia" w:ascii="仿宋_GB2312" w:hAnsi="仿宋_GB2312" w:eastAsia="仿宋_GB2312" w:cs="仿宋_GB2312"/>
          <w:b w:val="0"/>
          <w:bCs/>
          <w:sz w:val="32"/>
          <w:szCs w:val="32"/>
        </w:rPr>
        <w:t>古城和七里</w:t>
      </w:r>
      <w:r>
        <w:rPr>
          <w:rFonts w:hint="eastAsia" w:ascii="仿宋_GB2312" w:hAnsi="仿宋_GB2312" w:eastAsia="仿宋_GB2312" w:cs="仿宋_GB2312"/>
          <w:sz w:val="32"/>
          <w:szCs w:val="32"/>
        </w:rPr>
        <w:t>两个院区，编制床位1212张，实际开放床位</w:t>
      </w:r>
      <w:r>
        <w:rPr>
          <w:rStyle w:val="9"/>
          <w:rFonts w:hint="eastAsia" w:ascii="仿宋_GB2312" w:hAnsi="仿宋_GB2312" w:eastAsia="仿宋_GB2312" w:cs="仿宋_GB2312"/>
          <w:b w:val="0"/>
          <w:bCs/>
          <w:sz w:val="32"/>
          <w:szCs w:val="32"/>
        </w:rPr>
        <w:t>1600张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共占地面积200亩，建筑面积12.4万平方米，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全院年门急诊量74.4万人次，年住院量5.57万人次，年手术量3.6万台次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是阆中市规模最大、设备最先进、技术实力最强的综合医院。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科室设置：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共设置32个临床科室、12个医技科室、24个职能科室。拥有四川省临床重点专科2个（在建），是国家综合防治卒中中心，认证胸痛中心，认证高血压达标中心。我院牵头建成阆中市危重孕产妇救治中心、远程影像诊断中心等18个市级诊疗中心，40个阆中市质量控制分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人才队伍：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截至2023年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月，全院在岗职工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人，专业技术人员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人，卫生专技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人，硕士研究生8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人，本科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人。四川省基层卫生拔尖人才1人，南充市学科带头人1人，“阆苑名医”工作室7个。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科研教学：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我院是川北医学院非直管附属医院，拥有7个临床教研室，承担着川北医学院等十几所院校的临床医学、检验、护理等专业的本科、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中专不同层次学生的临床教学任务，每年接收实习生400余名。近年来，承担四川省科技厅科研课题1项，四川省卫健委、四川省医学会科研课题3项，南充市科技局及其他各级学会课题30余项，参与国家级项目2项、省级科研课题2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医疗技术：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独立开展腹腔镜根治性全胃切除术、腹腔镜结直肠癌根治术、腹腔镜胰十二指肠切除术、腹腔镜左右半肝切除术、腹腔镜下食管裂孔疝修补术、寰枢椎融合术、全髋关节置换术、椎间孔镜下腰椎间盘摘除术、经胸腔镜食管癌肺癌根治术、颅内动脉瘤介入栓塞术、颅后窝肿瘤切除术、腹腔镜全膀胱切除回肠代膀胱术、腹腔镜根治性子宫切除术、内镜下黏膜病变切除、剥离手术（EMR、ESD、EFTR）、先心病介入治疗等高新技术项目和高难度手术近三十项,其中内镜下各类手术以及先心病介入治疗为县级医院领先技术。即将开展心脏外科手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医疗设备：</w:t>
      </w:r>
      <w:r>
        <w:rPr>
          <w:rFonts w:hint="eastAsia" w:ascii="仿宋_GB2312" w:eastAsia="仿宋_GB2312"/>
          <w:color w:val="000000"/>
          <w:sz w:val="32"/>
          <w:szCs w:val="32"/>
        </w:rPr>
        <w:t>医院配备有西门子1.5T核磁共振、双源CT、飞利浦平板探测器血管造影系统、医科达医用电子直线加速器、高压氧舱、数字化乳腺机等百万元以上的大型医疗设备50台（件）。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今天的阆中市人民医院在迈向百年的新征程中，将始终秉承“仁德济世 妙手莲心”的宗旨，不忘初心，砥砺前行,向着“打造成名副其实的，川东北地区具有影响力的大型三级综合医院”的目标奋进。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医院各临床专业面向社会长期招聘往应届毕业生、规培结业生、研究生和学术带头人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欢迎优秀人才来院共谋发展，共创医院美好明天。</w:t>
      </w:r>
    </w:p>
    <w:p>
      <w:pPr>
        <w:keepNext w:val="0"/>
        <w:keepLines w:val="0"/>
        <w:pageBreakBefore w:val="0"/>
        <w:widowControl/>
        <w:tabs>
          <w:tab w:val="left" w:pos="4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一、应聘方式</w:t>
      </w:r>
      <w:r>
        <w:rPr>
          <w:rFonts w:ascii="仿宋_GB2312" w:hAnsi="仿宋" w:eastAsia="仿宋_GB2312" w:cs="Times New Roman"/>
          <w:b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应聘人才请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扫描2024届QQ招聘群二维码，并</w:t>
      </w:r>
      <w:r>
        <w:rPr>
          <w:rFonts w:hint="eastAsia" w:ascii="仿宋_GB2312" w:eastAsia="仿宋_GB2312"/>
          <w:color w:val="000000"/>
          <w:sz w:val="32"/>
          <w:szCs w:val="32"/>
        </w:rPr>
        <w:t>通过微信扫描“人才投档二维码”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（见附件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color w:val="000000"/>
          <w:sz w:val="32"/>
          <w:szCs w:val="32"/>
        </w:rPr>
        <w:t>报名，也可以投递简历至招聘邮箱：508467795@qq.com。报名时请提前准备附个人近期证件照的简历,简历命名格式：“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应聘岗位+姓名+学历+专业</w:t>
      </w:r>
      <w:r>
        <w:rPr>
          <w:rFonts w:hint="eastAsia" w:ascii="仿宋_GB2312" w:eastAsia="仿宋_GB2312"/>
          <w:color w:val="000000"/>
          <w:sz w:val="32"/>
          <w:szCs w:val="32"/>
        </w:rPr>
        <w:t>”。暂不接收纸质版简历。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二、人才引进政策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按照医院人才引进政策解决编制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2、安家费：博士研究生50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-80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万人民币；硕士研究生5-15万人民币；规培生5-10万人民币。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3、医院给予全日制本科及以上毕业生每年4000元住房补贴，连续补贴3年。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4、执行住院医师规范化培训“两个同等对待”政策。</w:t>
      </w:r>
    </w:p>
    <w:p>
      <w:pPr>
        <w:keepNext w:val="0"/>
        <w:keepLines w:val="0"/>
        <w:pageBreakBefore w:val="0"/>
        <w:widowControl/>
        <w:tabs>
          <w:tab w:val="left" w:pos="5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三、联系方式</w:t>
      </w:r>
      <w:r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人：刘老师180 8690 8885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地    址：四川省阆中市巴都大道4号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textAlignment w:val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院官网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"http://www.lz120.com" </w:instrText>
      </w:r>
      <w:r>
        <w:fldChar w:fldCharType="separate"/>
      </w:r>
      <w:r>
        <w:rPr>
          <w:rStyle w:val="10"/>
          <w:rFonts w:hint="eastAsia" w:ascii="仿宋_GB2312" w:hAnsi="仿宋" w:eastAsia="仿宋_GB2312" w:cs="Times New Roman"/>
          <w:sz w:val="32"/>
          <w:szCs w:val="32"/>
        </w:rPr>
        <w:t>www.lz120.com</w:t>
      </w:r>
      <w:r>
        <w:rPr>
          <w:rStyle w:val="10"/>
          <w:rFonts w:hint="eastAsia" w:ascii="仿宋_GB2312" w:hAnsi="仿宋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widowControl/>
        <w:spacing w:line="460" w:lineRule="exact"/>
        <w:ind w:firstLine="658"/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en-US" w:bidi="zh-CN"/>
        </w:rPr>
      </w:pPr>
      <w:r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>附件附件附件附件</w:t>
      </w:r>
      <w:r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en-US" w:bidi="zh-CN"/>
        </w:rPr>
        <w:t xml:space="preserve"> 附件</w:t>
      </w:r>
    </w:p>
    <w:p>
      <w:pPr>
        <w:widowControl/>
        <w:spacing w:line="460" w:lineRule="exact"/>
        <w:ind w:firstLine="658"/>
        <w:rPr>
          <w:rFonts w:hint="eastAsia"/>
          <w:b/>
          <w:bCs/>
          <w:color w:val="F79646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eastAsiaTheme="minorEastAsia"/>
          <w:b/>
          <w:bCs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333375</wp:posOffset>
            </wp:positionV>
            <wp:extent cx="2464435" cy="3885565"/>
            <wp:effectExtent l="0" t="0" r="0" b="0"/>
            <wp:wrapTight wrapText="bothSides">
              <wp:wrapPolygon>
                <wp:start x="0" y="0"/>
                <wp:lineTo x="0" y="21498"/>
                <wp:lineTo x="21372" y="21498"/>
                <wp:lineTo x="21372" y="0"/>
                <wp:lineTo x="0" y="0"/>
              </wp:wrapPolygon>
            </wp:wrapTight>
            <wp:docPr id="1" name="图片 1" descr="人才投档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才投档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附件1</w:t>
      </w:r>
      <w:r>
        <w:rPr>
          <w:rFonts w:hint="eastAsia"/>
          <w:b/>
          <w:bCs/>
          <w:color w:val="F79646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 xml:space="preserve">                           </w:t>
      </w:r>
    </w:p>
    <w:p>
      <w:pPr>
        <w:widowControl/>
        <w:jc w:val="center"/>
        <w:rPr>
          <w:rFonts w:hint="eastAsia"/>
          <w:b/>
          <w:bCs/>
          <w:color w:val="F79646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widowControl/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color w:val="auto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559435</wp:posOffset>
            </wp:positionV>
            <wp:extent cx="2266950" cy="2381250"/>
            <wp:effectExtent l="0" t="0" r="0" b="0"/>
            <wp:wrapTight wrapText="bothSides">
              <wp:wrapPolygon>
                <wp:start x="2178" y="0"/>
                <wp:lineTo x="2178" y="13824"/>
                <wp:lineTo x="0" y="15725"/>
                <wp:lineTo x="0" y="21254"/>
                <wp:lineTo x="21418" y="21254"/>
                <wp:lineTo x="21418" y="15725"/>
                <wp:lineTo x="19240" y="13824"/>
                <wp:lineTo x="19240" y="0"/>
                <wp:lineTo x="2178" y="0"/>
              </wp:wrapPolygon>
            </wp:wrapTight>
            <wp:docPr id="2" name="图片 2" descr="2024届毕业生招聘QQ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届毕业生招聘QQ群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79646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2024届QQ招聘群</w:t>
      </w:r>
      <w:r>
        <w:rPr>
          <w:b/>
          <w:bCs/>
          <w:sz w:val="32"/>
          <w:szCs w:val="32"/>
        </w:rPr>
        <w:br w:type="page"/>
      </w:r>
    </w:p>
    <w:p>
      <w:pPr>
        <w:widowControl/>
        <w:jc w:val="left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7"/>
        <w:tblpPr w:leftFromText="180" w:rightFromText="180" w:vertAnchor="text" w:horzAnchor="margin" w:tblpXSpec="center" w:tblpY="398"/>
        <w:tblOverlap w:val="never"/>
        <w:tblW w:w="106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43"/>
        <w:gridCol w:w="582"/>
        <w:gridCol w:w="535"/>
        <w:gridCol w:w="1479"/>
        <w:gridCol w:w="2222"/>
        <w:gridCol w:w="33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6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阆中市人民医院202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年岗位需求一览表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需求岗位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需求人数和学历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岗位条件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6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博士</w:t>
            </w:r>
          </w:p>
        </w:tc>
        <w:tc>
          <w:tcPr>
            <w:tcW w:w="53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硕士</w:t>
            </w:r>
          </w:p>
        </w:tc>
        <w:tc>
          <w:tcPr>
            <w:tcW w:w="147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本科规培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生</w:t>
            </w:r>
          </w:p>
        </w:tc>
        <w:tc>
          <w:tcPr>
            <w:tcW w:w="2222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65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117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1479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</w:t>
            </w:r>
          </w:p>
        </w:tc>
        <w:tc>
          <w:tcPr>
            <w:tcW w:w="2222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精神病与精神卫生学、内科学（心血管内科、消化内科方向）临床医学类</w:t>
            </w:r>
          </w:p>
        </w:tc>
        <w:tc>
          <w:tcPr>
            <w:tcW w:w="3354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  <w:t>1.具有相应职业资格证的优先；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  <w:t>2.硕士及本科学历年龄要求35周岁及以下；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  <w:t>3.博士要求50周岁及以下；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  <w:t>4.博士、硕士研究生实行刚性、柔性引进。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外科医生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/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泌尿外科、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烧伤整形外科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儿科医生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/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麻醉医生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麻醉学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急诊医生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急诊医学、外科学、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全科医学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影像诊断医生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、医学影像学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超声诊断医生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超声医学、医学影像学、临床医学（超声方向）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1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护理学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检验技师</w:t>
            </w:r>
          </w:p>
        </w:tc>
        <w:tc>
          <w:tcPr>
            <w:tcW w:w="2596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医学检验技术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信息科干事</w:t>
            </w:r>
          </w:p>
        </w:tc>
        <w:tc>
          <w:tcPr>
            <w:tcW w:w="2596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计算机科学与技术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软件工程</w:t>
            </w:r>
          </w:p>
        </w:tc>
        <w:tc>
          <w:tcPr>
            <w:tcW w:w="335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熟悉C#、Java等面向对象开发语言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熟悉SQL语言，具备SQL语句编写和性能优化的能力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熟悉Oracle、SQL Server、MariaDB、Cache数据库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熟悉Linux操作系统熟悉命令操作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具有编程项目经验；熟悉医院数据中心建设、了解医院业务信息流程。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44"/>
          <w:szCs w:val="44"/>
        </w:rPr>
      </w:pPr>
    </w:p>
    <w:p>
      <w:pPr>
        <w:widowControl/>
        <w:spacing w:line="460" w:lineRule="exact"/>
        <w:ind w:firstLine="658"/>
        <w:rPr>
          <w:rFonts w:hint="eastAsia"/>
          <w:bCs/>
          <w:sz w:val="32"/>
          <w:szCs w:val="32"/>
        </w:rPr>
      </w:pPr>
    </w:p>
    <w:p>
      <w:pPr>
        <w:widowControl/>
        <w:spacing w:line="460" w:lineRule="exact"/>
        <w:ind w:firstLine="658"/>
        <w:rPr>
          <w:bCs/>
          <w:sz w:val="32"/>
          <w:szCs w:val="32"/>
        </w:rPr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MzViYzFmZGNjN2MxODA1NmUyNGY4OTgzM2Q1YmUifQ=="/>
  </w:docVars>
  <w:rsids>
    <w:rsidRoot w:val="001A328A"/>
    <w:rsid w:val="00017123"/>
    <w:rsid w:val="00030A09"/>
    <w:rsid w:val="0003733D"/>
    <w:rsid w:val="000433E6"/>
    <w:rsid w:val="00043BBB"/>
    <w:rsid w:val="00054821"/>
    <w:rsid w:val="0005513C"/>
    <w:rsid w:val="000572A8"/>
    <w:rsid w:val="000654F6"/>
    <w:rsid w:val="0009525A"/>
    <w:rsid w:val="000A4426"/>
    <w:rsid w:val="000B289B"/>
    <w:rsid w:val="000B3782"/>
    <w:rsid w:val="000D2473"/>
    <w:rsid w:val="000E6811"/>
    <w:rsid w:val="000F66BE"/>
    <w:rsid w:val="001078A2"/>
    <w:rsid w:val="00114EE9"/>
    <w:rsid w:val="0012526B"/>
    <w:rsid w:val="00154C67"/>
    <w:rsid w:val="00160E98"/>
    <w:rsid w:val="001712C1"/>
    <w:rsid w:val="001840D6"/>
    <w:rsid w:val="00195323"/>
    <w:rsid w:val="001A328A"/>
    <w:rsid w:val="001B285C"/>
    <w:rsid w:val="001B5DC2"/>
    <w:rsid w:val="001D3F1B"/>
    <w:rsid w:val="001E0785"/>
    <w:rsid w:val="001E66DB"/>
    <w:rsid w:val="001F1D29"/>
    <w:rsid w:val="00204DDB"/>
    <w:rsid w:val="00231B46"/>
    <w:rsid w:val="00270721"/>
    <w:rsid w:val="00277F85"/>
    <w:rsid w:val="00286F68"/>
    <w:rsid w:val="002A7544"/>
    <w:rsid w:val="002B6478"/>
    <w:rsid w:val="002C0CD8"/>
    <w:rsid w:val="002C4E33"/>
    <w:rsid w:val="00301EDB"/>
    <w:rsid w:val="00303B3A"/>
    <w:rsid w:val="00334269"/>
    <w:rsid w:val="0035058D"/>
    <w:rsid w:val="00354ADA"/>
    <w:rsid w:val="00362C01"/>
    <w:rsid w:val="00383B73"/>
    <w:rsid w:val="00387FC3"/>
    <w:rsid w:val="00390A58"/>
    <w:rsid w:val="003A3251"/>
    <w:rsid w:val="003B1759"/>
    <w:rsid w:val="003B693F"/>
    <w:rsid w:val="003F3160"/>
    <w:rsid w:val="004016FA"/>
    <w:rsid w:val="00406E59"/>
    <w:rsid w:val="00410C03"/>
    <w:rsid w:val="004120E6"/>
    <w:rsid w:val="00421E38"/>
    <w:rsid w:val="00427083"/>
    <w:rsid w:val="0042794D"/>
    <w:rsid w:val="00430AD1"/>
    <w:rsid w:val="00433227"/>
    <w:rsid w:val="00435A07"/>
    <w:rsid w:val="004402C4"/>
    <w:rsid w:val="00443B29"/>
    <w:rsid w:val="00444A1A"/>
    <w:rsid w:val="00450671"/>
    <w:rsid w:val="00461DDA"/>
    <w:rsid w:val="00471ADA"/>
    <w:rsid w:val="004B7435"/>
    <w:rsid w:val="004D0393"/>
    <w:rsid w:val="00501459"/>
    <w:rsid w:val="005117E5"/>
    <w:rsid w:val="005220F5"/>
    <w:rsid w:val="00533565"/>
    <w:rsid w:val="00573AF6"/>
    <w:rsid w:val="00584F5B"/>
    <w:rsid w:val="0059424B"/>
    <w:rsid w:val="005A338A"/>
    <w:rsid w:val="005A4036"/>
    <w:rsid w:val="005B7130"/>
    <w:rsid w:val="005C3517"/>
    <w:rsid w:val="005C5980"/>
    <w:rsid w:val="005D3CD1"/>
    <w:rsid w:val="005D5E72"/>
    <w:rsid w:val="006106AB"/>
    <w:rsid w:val="0061629B"/>
    <w:rsid w:val="006175AE"/>
    <w:rsid w:val="00627535"/>
    <w:rsid w:val="00630E97"/>
    <w:rsid w:val="00632B84"/>
    <w:rsid w:val="00637D6C"/>
    <w:rsid w:val="006543FA"/>
    <w:rsid w:val="00672720"/>
    <w:rsid w:val="006821E9"/>
    <w:rsid w:val="006876F8"/>
    <w:rsid w:val="006A3641"/>
    <w:rsid w:val="006A6888"/>
    <w:rsid w:val="006B1556"/>
    <w:rsid w:val="006B2536"/>
    <w:rsid w:val="006B4283"/>
    <w:rsid w:val="006C73C7"/>
    <w:rsid w:val="006D29B1"/>
    <w:rsid w:val="006D6EAE"/>
    <w:rsid w:val="006D7549"/>
    <w:rsid w:val="006E239C"/>
    <w:rsid w:val="006E2D27"/>
    <w:rsid w:val="00700D2A"/>
    <w:rsid w:val="00715FB4"/>
    <w:rsid w:val="0072068A"/>
    <w:rsid w:val="00726E93"/>
    <w:rsid w:val="00757EDD"/>
    <w:rsid w:val="00766184"/>
    <w:rsid w:val="00783691"/>
    <w:rsid w:val="00792BD1"/>
    <w:rsid w:val="007A33B8"/>
    <w:rsid w:val="007C1E59"/>
    <w:rsid w:val="007E4E2C"/>
    <w:rsid w:val="007F31A1"/>
    <w:rsid w:val="008015AA"/>
    <w:rsid w:val="00837F51"/>
    <w:rsid w:val="00862020"/>
    <w:rsid w:val="00882BD8"/>
    <w:rsid w:val="00883CB4"/>
    <w:rsid w:val="008A0342"/>
    <w:rsid w:val="008A648A"/>
    <w:rsid w:val="008B2CB6"/>
    <w:rsid w:val="008C6614"/>
    <w:rsid w:val="008D217A"/>
    <w:rsid w:val="008F1D85"/>
    <w:rsid w:val="0091550B"/>
    <w:rsid w:val="00930414"/>
    <w:rsid w:val="00946CAA"/>
    <w:rsid w:val="00952FF8"/>
    <w:rsid w:val="00965236"/>
    <w:rsid w:val="00973CBD"/>
    <w:rsid w:val="00984184"/>
    <w:rsid w:val="00987F7E"/>
    <w:rsid w:val="0099131D"/>
    <w:rsid w:val="00996307"/>
    <w:rsid w:val="009A52D5"/>
    <w:rsid w:val="009A6593"/>
    <w:rsid w:val="009A7F42"/>
    <w:rsid w:val="009B2938"/>
    <w:rsid w:val="009B490B"/>
    <w:rsid w:val="009C47D4"/>
    <w:rsid w:val="009D3152"/>
    <w:rsid w:val="009D614A"/>
    <w:rsid w:val="00A10F35"/>
    <w:rsid w:val="00A30CBA"/>
    <w:rsid w:val="00A57191"/>
    <w:rsid w:val="00A658AA"/>
    <w:rsid w:val="00A702D9"/>
    <w:rsid w:val="00A96814"/>
    <w:rsid w:val="00AA3BBF"/>
    <w:rsid w:val="00AA5695"/>
    <w:rsid w:val="00AB49F3"/>
    <w:rsid w:val="00AC1C29"/>
    <w:rsid w:val="00AE0C13"/>
    <w:rsid w:val="00B1183B"/>
    <w:rsid w:val="00B20802"/>
    <w:rsid w:val="00B25C73"/>
    <w:rsid w:val="00B326F2"/>
    <w:rsid w:val="00B4126E"/>
    <w:rsid w:val="00B41C15"/>
    <w:rsid w:val="00B46B7B"/>
    <w:rsid w:val="00B51C03"/>
    <w:rsid w:val="00B51E6D"/>
    <w:rsid w:val="00BA6F53"/>
    <w:rsid w:val="00BB3C53"/>
    <w:rsid w:val="00BB60D3"/>
    <w:rsid w:val="00BC556C"/>
    <w:rsid w:val="00BC5A06"/>
    <w:rsid w:val="00BD1C5E"/>
    <w:rsid w:val="00BD4AC7"/>
    <w:rsid w:val="00BF045A"/>
    <w:rsid w:val="00BF1F19"/>
    <w:rsid w:val="00C11CFC"/>
    <w:rsid w:val="00C1774A"/>
    <w:rsid w:val="00C378BF"/>
    <w:rsid w:val="00C54F11"/>
    <w:rsid w:val="00CB1D41"/>
    <w:rsid w:val="00CC7F40"/>
    <w:rsid w:val="00CD2391"/>
    <w:rsid w:val="00CD672A"/>
    <w:rsid w:val="00CF2BC0"/>
    <w:rsid w:val="00CF6597"/>
    <w:rsid w:val="00CF7769"/>
    <w:rsid w:val="00D027A7"/>
    <w:rsid w:val="00D06733"/>
    <w:rsid w:val="00D11893"/>
    <w:rsid w:val="00D152B3"/>
    <w:rsid w:val="00D25A5D"/>
    <w:rsid w:val="00D32952"/>
    <w:rsid w:val="00D35C1B"/>
    <w:rsid w:val="00D37B72"/>
    <w:rsid w:val="00D40D4C"/>
    <w:rsid w:val="00D41EA0"/>
    <w:rsid w:val="00D65485"/>
    <w:rsid w:val="00D72F8C"/>
    <w:rsid w:val="00D854A8"/>
    <w:rsid w:val="00D928F9"/>
    <w:rsid w:val="00DD6E2C"/>
    <w:rsid w:val="00DE7C88"/>
    <w:rsid w:val="00DF166D"/>
    <w:rsid w:val="00E1441B"/>
    <w:rsid w:val="00E2035B"/>
    <w:rsid w:val="00E3730A"/>
    <w:rsid w:val="00E47E71"/>
    <w:rsid w:val="00E56DA2"/>
    <w:rsid w:val="00E6343D"/>
    <w:rsid w:val="00E72BC0"/>
    <w:rsid w:val="00E81FD4"/>
    <w:rsid w:val="00E94F14"/>
    <w:rsid w:val="00EA1283"/>
    <w:rsid w:val="00EA747A"/>
    <w:rsid w:val="00EB31CB"/>
    <w:rsid w:val="00EC492B"/>
    <w:rsid w:val="00ED26E6"/>
    <w:rsid w:val="00ED5ACC"/>
    <w:rsid w:val="00EE4421"/>
    <w:rsid w:val="00F20FE6"/>
    <w:rsid w:val="00F22B0C"/>
    <w:rsid w:val="00F22CDD"/>
    <w:rsid w:val="00F23C7D"/>
    <w:rsid w:val="00F31EEF"/>
    <w:rsid w:val="00F354DD"/>
    <w:rsid w:val="00F3674B"/>
    <w:rsid w:val="00F406D1"/>
    <w:rsid w:val="00F430A5"/>
    <w:rsid w:val="00F63AA9"/>
    <w:rsid w:val="00FA0366"/>
    <w:rsid w:val="00FA6EF2"/>
    <w:rsid w:val="00FC5E78"/>
    <w:rsid w:val="00FE621B"/>
    <w:rsid w:val="00FE70E3"/>
    <w:rsid w:val="00FF6A89"/>
    <w:rsid w:val="01E23011"/>
    <w:rsid w:val="022C7024"/>
    <w:rsid w:val="024A0BB7"/>
    <w:rsid w:val="02533F0F"/>
    <w:rsid w:val="02B73D7F"/>
    <w:rsid w:val="04FB2841"/>
    <w:rsid w:val="05B74B10"/>
    <w:rsid w:val="064E5119"/>
    <w:rsid w:val="09615163"/>
    <w:rsid w:val="0B5331D2"/>
    <w:rsid w:val="0D015B24"/>
    <w:rsid w:val="0D2454B0"/>
    <w:rsid w:val="0D430F87"/>
    <w:rsid w:val="0E440BB0"/>
    <w:rsid w:val="0EF10D38"/>
    <w:rsid w:val="0F293C38"/>
    <w:rsid w:val="10186D88"/>
    <w:rsid w:val="114C04A7"/>
    <w:rsid w:val="11A6405B"/>
    <w:rsid w:val="12554FCF"/>
    <w:rsid w:val="12C729E0"/>
    <w:rsid w:val="13DA6168"/>
    <w:rsid w:val="16496DAA"/>
    <w:rsid w:val="167A5AB7"/>
    <w:rsid w:val="16BD62A8"/>
    <w:rsid w:val="17250956"/>
    <w:rsid w:val="17AC1CA0"/>
    <w:rsid w:val="18D72FE6"/>
    <w:rsid w:val="19137AFC"/>
    <w:rsid w:val="1954439D"/>
    <w:rsid w:val="19C474E8"/>
    <w:rsid w:val="19FA0574"/>
    <w:rsid w:val="1C6069C2"/>
    <w:rsid w:val="1C913B5A"/>
    <w:rsid w:val="1E7276F2"/>
    <w:rsid w:val="1F95660E"/>
    <w:rsid w:val="1FC35DD8"/>
    <w:rsid w:val="204C4020"/>
    <w:rsid w:val="20DB75CF"/>
    <w:rsid w:val="23076924"/>
    <w:rsid w:val="231D7937"/>
    <w:rsid w:val="253B3ECA"/>
    <w:rsid w:val="279D33D4"/>
    <w:rsid w:val="28494B7D"/>
    <w:rsid w:val="28571E44"/>
    <w:rsid w:val="295F4BAB"/>
    <w:rsid w:val="299A3B46"/>
    <w:rsid w:val="29C42E79"/>
    <w:rsid w:val="2B161BD2"/>
    <w:rsid w:val="2B434271"/>
    <w:rsid w:val="2B561F9B"/>
    <w:rsid w:val="2D821D81"/>
    <w:rsid w:val="2DEB68B1"/>
    <w:rsid w:val="2E224612"/>
    <w:rsid w:val="2F07063F"/>
    <w:rsid w:val="302A5A00"/>
    <w:rsid w:val="30D00355"/>
    <w:rsid w:val="3146704B"/>
    <w:rsid w:val="31C00DA6"/>
    <w:rsid w:val="322F5F79"/>
    <w:rsid w:val="32BB384C"/>
    <w:rsid w:val="32CB171C"/>
    <w:rsid w:val="34207C18"/>
    <w:rsid w:val="3533423A"/>
    <w:rsid w:val="36910F15"/>
    <w:rsid w:val="38C6627D"/>
    <w:rsid w:val="38E726E0"/>
    <w:rsid w:val="39360935"/>
    <w:rsid w:val="39CB7802"/>
    <w:rsid w:val="3A511FB9"/>
    <w:rsid w:val="3B421D34"/>
    <w:rsid w:val="3CAB143F"/>
    <w:rsid w:val="3DFC148B"/>
    <w:rsid w:val="3E220595"/>
    <w:rsid w:val="3ED63DA7"/>
    <w:rsid w:val="3F1D183A"/>
    <w:rsid w:val="3F6F78D3"/>
    <w:rsid w:val="400022D9"/>
    <w:rsid w:val="40E62EC3"/>
    <w:rsid w:val="43E12976"/>
    <w:rsid w:val="43E56201"/>
    <w:rsid w:val="4497145E"/>
    <w:rsid w:val="449851D6"/>
    <w:rsid w:val="462A00B0"/>
    <w:rsid w:val="47D93349"/>
    <w:rsid w:val="48B620CF"/>
    <w:rsid w:val="496438D9"/>
    <w:rsid w:val="49B02C8E"/>
    <w:rsid w:val="4AD056CA"/>
    <w:rsid w:val="4BA651E2"/>
    <w:rsid w:val="4BF91C67"/>
    <w:rsid w:val="4D4122D1"/>
    <w:rsid w:val="4D640F8B"/>
    <w:rsid w:val="4E4E2DBF"/>
    <w:rsid w:val="4E6C395B"/>
    <w:rsid w:val="4F476A5F"/>
    <w:rsid w:val="4F9D18F3"/>
    <w:rsid w:val="4FB8672C"/>
    <w:rsid w:val="506076E4"/>
    <w:rsid w:val="50A05B3E"/>
    <w:rsid w:val="52224331"/>
    <w:rsid w:val="523B6425"/>
    <w:rsid w:val="527C7EE5"/>
    <w:rsid w:val="568B3588"/>
    <w:rsid w:val="576C1626"/>
    <w:rsid w:val="57F347A6"/>
    <w:rsid w:val="583A23D4"/>
    <w:rsid w:val="593F0A12"/>
    <w:rsid w:val="59EC0F84"/>
    <w:rsid w:val="5AC747CC"/>
    <w:rsid w:val="5B6339F0"/>
    <w:rsid w:val="5BEC1C38"/>
    <w:rsid w:val="5C1E2823"/>
    <w:rsid w:val="5C3D236F"/>
    <w:rsid w:val="5CE021C5"/>
    <w:rsid w:val="5E812170"/>
    <w:rsid w:val="5E8D218A"/>
    <w:rsid w:val="5F0E7E34"/>
    <w:rsid w:val="618238A1"/>
    <w:rsid w:val="631649F9"/>
    <w:rsid w:val="637C5CBA"/>
    <w:rsid w:val="643C6AED"/>
    <w:rsid w:val="64412D3D"/>
    <w:rsid w:val="678C42CF"/>
    <w:rsid w:val="681F2C69"/>
    <w:rsid w:val="6841355A"/>
    <w:rsid w:val="6AFE65C3"/>
    <w:rsid w:val="6C902FC8"/>
    <w:rsid w:val="6CD34F30"/>
    <w:rsid w:val="6D725C5D"/>
    <w:rsid w:val="6DA700B4"/>
    <w:rsid w:val="6EDF73DA"/>
    <w:rsid w:val="6F857F81"/>
    <w:rsid w:val="6FEF5AD0"/>
    <w:rsid w:val="7026711B"/>
    <w:rsid w:val="71FD0888"/>
    <w:rsid w:val="72D74F98"/>
    <w:rsid w:val="744D3038"/>
    <w:rsid w:val="74842EFD"/>
    <w:rsid w:val="74A94712"/>
    <w:rsid w:val="753D3EC9"/>
    <w:rsid w:val="76684159"/>
    <w:rsid w:val="77037631"/>
    <w:rsid w:val="770E0614"/>
    <w:rsid w:val="77510F5D"/>
    <w:rsid w:val="77CB2BF1"/>
    <w:rsid w:val="78355E00"/>
    <w:rsid w:val="7859585F"/>
    <w:rsid w:val="785B3F75"/>
    <w:rsid w:val="78885DF1"/>
    <w:rsid w:val="78904407"/>
    <w:rsid w:val="79035D6E"/>
    <w:rsid w:val="7B2215F6"/>
    <w:rsid w:val="7BE17423"/>
    <w:rsid w:val="7C224DAA"/>
    <w:rsid w:val="7C8D66C7"/>
    <w:rsid w:val="7C991510"/>
    <w:rsid w:val="7D7243AD"/>
    <w:rsid w:val="7DAE2D99"/>
    <w:rsid w:val="7E6D4A02"/>
    <w:rsid w:val="7F002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212</Words>
  <Characters>1214</Characters>
  <Lines>10</Lines>
  <Paragraphs>2</Paragraphs>
  <TotalTime>64</TotalTime>
  <ScaleCrop>false</ScaleCrop>
  <LinksUpToDate>false</LinksUpToDate>
  <CharactersWithSpaces>1424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2023-08-31T01:02:00Z</dcterms:created>
  <dc:creator>微软用户</dc:creator>
  <cp:lastModifiedBy>Merlin weenie</cp:lastModifiedBy>
  <cp:lastPrinted>2023-10-19T01:12:00Z</cp:lastPrinted>
  <dcterms:modified xsi:type="dcterms:W3CDTF">2023-10-23T00:29:27Z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1EF7C7662C4E4DC787DE1903B754FCCB</vt:lpwstr>
  </property>
</Properties>
</file>