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附件5：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420" w:leftChars="0"/>
        <w:textAlignment w:val="auto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  <w:t>宣恩县事业单位引进高学历人才政策清单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为深入实施人才强县战略，大力集聚人才，宣恩县出台了《中共宣恩县委人才工作领导小组印发＜关于加快集聚“贡水人才”推动高质量发展的若干意见＞的通知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(宣人才发〔2023〕1号），对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2022年4月11日之后新引进到宣恩县事业单位工作（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人才在2022年4月11日之前无宣恩工作经历，实习除外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）的高学历人才，给予住房、生活保障等政策，具体政策标准如下：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一、住房保障政策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（一）</w:t>
      </w:r>
      <w:r>
        <w:rPr>
          <w:rFonts w:hint="eastAsia" w:ascii="仿宋_GB2312" w:hAnsi="仿宋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购房补贴</w:t>
      </w:r>
      <w:r>
        <w:rPr>
          <w:rFonts w:hint="eastAsia" w:ascii="仿宋_GB2312" w:hAnsi="仿宋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博士研究生（同时具有学历学位证），给予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12万元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购房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补贴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全日制硕士研究生（同时具有学历学位证）、全球排名前100的大学或全球排名前100的专业全日制本科及以上学历毕业生（中国软科世界大学学术排名、英国泰晤士高等教育世界大学排名、英国QS世界大学排名、美国U.S.News世界大学排名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给予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万元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购房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补贴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；全日制一本本科生（非专升本），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给予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万元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购房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补贴；符合宣恩县事业单位紧缺急需专业目录（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）的全日制本科生，给予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万元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购房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补贴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（二）人才公寓</w:t>
      </w:r>
      <w:r>
        <w:rPr>
          <w:rFonts w:ascii="仿宋_GB2312" w:hAnsi="仿宋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博士研究生（同时具有学历学位证）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、全日制硕士研究生（同时具有学历学位证）、全球排名前100的大学或全球排名前100的专业全日制本科生、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全日制一本本科生（非专升本），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</w:rPr>
        <w:t>本人及其共同生活成员在县城规划区内无自有住房的，可申请连续3年免租入住人才公寓。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二、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生活补贴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博士研究生（同时具有学历学位证），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</w:rPr>
        <w:t>给予连续5年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，每人每月2500元的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生活补贴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全日制硕士研究生（同时具有学历学位证）、全球排名前100的大学或全球排名前100的专业全日制本科生（中国软科世界大学学术排名、英国泰晤士高等教育世界大学排名、英国QS世界大学排名、英国U.S.News世界大学排名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，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</w:rPr>
        <w:t>给予连续5年，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  <w:lang w:eastAsia="zh-CN"/>
        </w:rPr>
        <w:t>每人每月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1000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  <w:lang w:eastAsia="zh-CN"/>
        </w:rPr>
        <w:t>元的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生活补贴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；全日制一本本科生（非专升本），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</w:rPr>
        <w:t>给予连续5年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，每人每月500元的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生活补贴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；符合宣恩县事业单位紧缺急需专业目录（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）的全日制本科生，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</w:rPr>
        <w:t>给予连续5年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，每人每月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  <w:lang w:eastAsia="zh-CN"/>
        </w:rPr>
        <w:t>00元的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生活补贴。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三、提高经济待遇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  <w:lang w:eastAsia="zh-CN"/>
        </w:rPr>
        <w:t>事业单位新引进的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具有博士研究生学历学位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的人才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可享受专业技术七级岗位经济待遇；事业单位新引进的具有全日制硕士研究生（同时拥有学历学位））可享受专业技术十级岗位经济待遇。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四、医疗、教育人才津贴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引进的从事医疗、教育一线工作的专业人才，除享受住房保障政策、生活补贴外，还可享受医疗、教育人才津贴，具体如下：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（一）医疗人才津贴。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全日制博士研究生（同时具有学历学位证），可享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受50万元人才津贴；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全日制硕士研究生（同时具有学历学位证），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可享受20万元人才津贴。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（二）</w:t>
      </w:r>
      <w:r>
        <w:rPr>
          <w:rFonts w:hint="eastAsia" w:ascii="仿宋_GB2312" w:hAnsi="仿宋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教育人才津贴。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全日制博士研究生（同时具有学历学位证），可享受15万元人才津贴</w:t>
      </w:r>
      <w:r>
        <w:rPr>
          <w:rFonts w:hint="eastAsia" w:ascii="仿宋_GB2312" w:hAnsi="仿宋_GB2312" w:eastAsia="仿宋_GB2312" w:cs="仿宋_GB2312"/>
          <w:color w:val="auto"/>
          <w:spacing w:val="-9"/>
          <w:sz w:val="32"/>
          <w:szCs w:val="32"/>
          <w:highlight w:val="none"/>
        </w:rPr>
        <w:t>（本科为全日制</w:t>
      </w:r>
      <w:r>
        <w:rPr>
          <w:rFonts w:hint="eastAsia" w:ascii="仿宋_GB2312" w:hAnsi="仿宋_GB2312" w:eastAsia="仿宋_GB2312" w:cs="仿宋_GB2312"/>
          <w:color w:val="auto"/>
          <w:spacing w:val="-9"/>
          <w:sz w:val="32"/>
          <w:szCs w:val="32"/>
          <w:highlight w:val="none"/>
          <w:lang w:eastAsia="zh-CN"/>
        </w:rPr>
        <w:t>“双</w:t>
      </w:r>
      <w:r>
        <w:rPr>
          <w:rFonts w:hint="eastAsia" w:ascii="仿宋_GB2312" w:hAnsi="仿宋_GB2312" w:eastAsia="仿宋_GB2312" w:cs="仿宋_GB2312"/>
          <w:color w:val="auto"/>
          <w:spacing w:val="-9"/>
          <w:sz w:val="32"/>
          <w:szCs w:val="32"/>
          <w:highlight w:val="none"/>
        </w:rPr>
        <w:t>一流</w:t>
      </w:r>
      <w:r>
        <w:rPr>
          <w:rFonts w:hint="eastAsia" w:ascii="仿宋_GB2312" w:hAnsi="仿宋_GB2312" w:eastAsia="仿宋_GB2312" w:cs="仿宋_GB2312"/>
          <w:color w:val="auto"/>
          <w:spacing w:val="-9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pacing w:val="-9"/>
          <w:sz w:val="32"/>
          <w:szCs w:val="32"/>
          <w:highlight w:val="none"/>
        </w:rPr>
        <w:t>大学毕业生）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人才享受政策具体事宜以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《中共宣恩县委人才工作领导小组印发＜关于加快集聚“贡水人才”推动高质量发展的若干意见＞的通知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(宣人才发〔2023〕1号）及《中共宣恩县委人才工作领导小组办公室印发＜关于加快集聚“贡水人才”推动高质量发展的若干意见实施方案＞的通知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(宣人才办发〔2023〕4号）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文件为准。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M2YyNmFkYzkxODVmZTIyNTcyNDU4ODRiN2ZlZjQifQ=="/>
  </w:docVars>
  <w:rsids>
    <w:rsidRoot w:val="3F5F23E2"/>
    <w:rsid w:val="036E261F"/>
    <w:rsid w:val="04497378"/>
    <w:rsid w:val="06E3645F"/>
    <w:rsid w:val="0FB43CDE"/>
    <w:rsid w:val="10A735CE"/>
    <w:rsid w:val="113413B0"/>
    <w:rsid w:val="124D1131"/>
    <w:rsid w:val="160079CC"/>
    <w:rsid w:val="1D203EE8"/>
    <w:rsid w:val="21152C53"/>
    <w:rsid w:val="23F83153"/>
    <w:rsid w:val="24E37FF7"/>
    <w:rsid w:val="27A029A9"/>
    <w:rsid w:val="345A7FA8"/>
    <w:rsid w:val="39107702"/>
    <w:rsid w:val="3BCF6B2C"/>
    <w:rsid w:val="3F5F23E2"/>
    <w:rsid w:val="40DF6F4F"/>
    <w:rsid w:val="47944940"/>
    <w:rsid w:val="480B0CCF"/>
    <w:rsid w:val="514B7B50"/>
    <w:rsid w:val="51630F1A"/>
    <w:rsid w:val="583122F1"/>
    <w:rsid w:val="58865568"/>
    <w:rsid w:val="5940307F"/>
    <w:rsid w:val="595C0D8C"/>
    <w:rsid w:val="5A11069C"/>
    <w:rsid w:val="5B90679B"/>
    <w:rsid w:val="5D7734CC"/>
    <w:rsid w:val="5ED2445C"/>
    <w:rsid w:val="6375205D"/>
    <w:rsid w:val="639414D0"/>
    <w:rsid w:val="63F673C3"/>
    <w:rsid w:val="64955E9D"/>
    <w:rsid w:val="66D639F3"/>
    <w:rsid w:val="6CB57FFE"/>
    <w:rsid w:val="702E2AE1"/>
    <w:rsid w:val="745E5DE3"/>
    <w:rsid w:val="74F77A45"/>
    <w:rsid w:val="7DC40EE8"/>
    <w:rsid w:val="7F677062"/>
    <w:rsid w:val="F6D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Table Paragraph"/>
    <w:basedOn w:val="1"/>
    <w:qFormat/>
    <w:uiPriority w:val="0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1192</Words>
  <Characters>1257</Characters>
  <Lines>0</Lines>
  <Paragraphs>0</Paragraphs>
  <TotalTime>3</TotalTime>
  <ScaleCrop>false</ScaleCrop>
  <LinksUpToDate>false</LinksUpToDate>
  <CharactersWithSpaces>1257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2022-05-06T11:20:00Z</dcterms:created>
  <dc:creator>叽里咕噜</dc:creator>
  <cp:lastModifiedBy>袁昌鄂</cp:lastModifiedBy>
  <cp:lastPrinted>2022-12-12T15:58:00Z</cp:lastPrinted>
  <dcterms:modified xsi:type="dcterms:W3CDTF">2023-10-24T01:21:37Z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EF456D7D64554462BB22030BA2DEE381_13</vt:lpwstr>
  </property>
</Properties>
</file>