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D3" w:rsidRDefault="00240ED3" w:rsidP="00240E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40ED3" w:rsidRPr="004B2820" w:rsidRDefault="00240ED3" w:rsidP="00240ED3">
      <w:pPr>
        <w:jc w:val="center"/>
        <w:rPr>
          <w:rFonts w:ascii="宋体" w:hAnsi="宋体"/>
          <w:sz w:val="44"/>
          <w:szCs w:val="44"/>
        </w:rPr>
      </w:pPr>
      <w:bookmarkStart w:id="0" w:name="_GoBack"/>
      <w:r w:rsidRPr="004B2820">
        <w:rPr>
          <w:rFonts w:ascii="宋体" w:hAnsi="宋体" w:hint="eastAsia"/>
          <w:sz w:val="44"/>
          <w:szCs w:val="44"/>
        </w:rPr>
        <w:t>2024年大连市第二人民医院自主招聘岗位计划表</w:t>
      </w:r>
    </w:p>
    <w:bookmarkEnd w:id="0"/>
    <w:p w:rsidR="00240ED3" w:rsidRDefault="00240ED3" w:rsidP="007144B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备注：1.参考目录中没有对应名称和代码的专业，按照本岗位计划表中的专业要求名称进行资格审查，应聘人员所学专业名称需与专业要求名称一致。 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2.招聘岗位名称带*为急需紧缺岗位。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3.“英语四、六级”是指具有大学英语四、六级合格证书或CET-4、CET-6成绩425分及以上。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4.学科参考目录：本科登陆学信网查询，研究生登陆中国研究生招生信息网查询。</w:t>
      </w:r>
    </w:p>
    <w:tbl>
      <w:tblPr>
        <w:tblW w:w="9302" w:type="dxa"/>
        <w:jc w:val="center"/>
        <w:tblLook w:val="0000" w:firstRow="0" w:lastRow="0" w:firstColumn="0" w:lastColumn="0" w:noHBand="0" w:noVBand="0"/>
      </w:tblPr>
      <w:tblGrid>
        <w:gridCol w:w="414"/>
        <w:gridCol w:w="917"/>
        <w:gridCol w:w="535"/>
        <w:gridCol w:w="345"/>
        <w:gridCol w:w="364"/>
        <w:gridCol w:w="578"/>
        <w:gridCol w:w="1398"/>
        <w:gridCol w:w="446"/>
        <w:gridCol w:w="344"/>
        <w:gridCol w:w="3961"/>
      </w:tblGrid>
      <w:tr w:rsidR="00240ED3" w:rsidTr="006A4287">
        <w:trPr>
          <w:trHeight w:val="5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岗位识别码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其他条件</w:t>
            </w:r>
          </w:p>
        </w:tc>
      </w:tr>
      <w:tr w:rsidR="00240ED3" w:rsidTr="006A4287">
        <w:trPr>
          <w:trHeight w:val="1157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*急诊外科医师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105107急诊医学（外科） 、105111外科学、105113骨科学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5.本科为临床医学专业、学士学位。</w:t>
            </w:r>
          </w:p>
        </w:tc>
      </w:tr>
      <w:tr w:rsidR="00240ED3" w:rsidTr="006A4287">
        <w:trPr>
          <w:trHeight w:val="1157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*急诊内科医师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105101内科学（重症）、105107急诊医学、105108重症医学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5.本科为临床医学专业、学士学位。</w:t>
            </w:r>
          </w:p>
        </w:tc>
      </w:tr>
      <w:tr w:rsidR="00240ED3" w:rsidTr="006A4287">
        <w:trPr>
          <w:trHeight w:val="1350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*超声科医师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105101内科学、105124超声医学、影像医学与核医学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5.本科为医学影像学、临床医学、中医学、中西医临床医学专业、学士学位。</w:t>
            </w:r>
          </w:p>
        </w:tc>
      </w:tr>
      <w:tr w:rsidR="00240ED3" w:rsidTr="006A4287">
        <w:trPr>
          <w:trHeight w:val="1350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*放射科医师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105123放射影像学、105125核医学、影像医学与核医学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5.本科为医学影像学、临床医学、中医学、中西医临床医学专业、学士学位。</w:t>
            </w:r>
          </w:p>
        </w:tc>
      </w:tr>
      <w:tr w:rsidR="00240ED3" w:rsidTr="006A4287">
        <w:trPr>
          <w:trHeight w:val="1350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血液内科医师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105701中医内科学（血液）、105709中西医结合临床（血液）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5.本科为临床医学、中医学、中西医临床医学专业、学士学位。</w:t>
            </w:r>
          </w:p>
        </w:tc>
      </w:tr>
      <w:tr w:rsidR="00240ED3" w:rsidTr="00240ED3">
        <w:trPr>
          <w:trHeight w:val="699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肿瘤科医师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105701中医内科学（肿瘤）、105709中西医结合临床（肿瘤）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5.本科为临床医学、中医学、中西医临床医学专业、学士学位。</w:t>
            </w:r>
          </w:p>
        </w:tc>
      </w:tr>
      <w:tr w:rsidR="00240ED3" w:rsidTr="006A4287">
        <w:trPr>
          <w:trHeight w:val="1350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心内科心电图室医师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105101内科学（心内）、影像医学与核医学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5.本科为医学影像学、临床医学、中医学、中西医临床医学专业、学士学位。</w:t>
            </w:r>
          </w:p>
        </w:tc>
      </w:tr>
      <w:tr w:rsidR="00240ED3" w:rsidTr="006A4287">
        <w:trPr>
          <w:trHeight w:val="964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病案室统计师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100401流行病与卫生统计学、120402社会医学与卫生事业管理、105701中医内科学、105702中医外科学、105709中西医结合临床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2.本科为临床医学、中医学、中西医临床医学、预防医学、公共事业管理专业、学士学位。</w:t>
            </w:r>
          </w:p>
        </w:tc>
      </w:tr>
      <w:tr w:rsidR="00240ED3" w:rsidTr="006A4287">
        <w:trPr>
          <w:trHeight w:val="57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54" w:left="-113" w:rightChars="-43" w:right="-9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19" w:left="-40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护理部干事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2" w:left="-67" w:rightChars="-34" w:right="-71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4" w:left="-71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25" w:left="-53" w:rightChars="-11" w:right="-23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45" w:left="-94" w:rightChars="-40" w:right="-84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9" w:left="-82" w:rightChars="-42" w:right="-8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101100护理学、105400护理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8" w:left="-80" w:rightChars="-65" w:right="-136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5" w:left="-73" w:rightChars="-33" w:right="-69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ED3" w:rsidRDefault="00240ED3" w:rsidP="006A4287">
            <w:pPr>
              <w:widowControl/>
              <w:snapToGrid w:val="0"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2.具有护士执业资格证书;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3.本科为护理学专业、学士学位。</w:t>
            </w:r>
          </w:p>
        </w:tc>
      </w:tr>
    </w:tbl>
    <w:p w:rsidR="00240ED3" w:rsidRDefault="00240ED3" w:rsidP="00240ED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40ED3" w:rsidRDefault="00240ED3" w:rsidP="00240ED3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111362" w:rsidRPr="00240ED3" w:rsidRDefault="000F6F9B"/>
    <w:sectPr w:rsidR="00111362" w:rsidRPr="0024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9B" w:rsidRDefault="000F6F9B" w:rsidP="00240ED3">
      <w:r>
        <w:separator/>
      </w:r>
    </w:p>
  </w:endnote>
  <w:endnote w:type="continuationSeparator" w:id="0">
    <w:p w:rsidR="000F6F9B" w:rsidRDefault="000F6F9B" w:rsidP="0024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9B" w:rsidRDefault="000F6F9B" w:rsidP="00240ED3">
      <w:r>
        <w:separator/>
      </w:r>
    </w:p>
  </w:footnote>
  <w:footnote w:type="continuationSeparator" w:id="0">
    <w:p w:rsidR="000F6F9B" w:rsidRDefault="000F6F9B" w:rsidP="0024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15"/>
    <w:rsid w:val="000F6F9B"/>
    <w:rsid w:val="00240ED3"/>
    <w:rsid w:val="00385C29"/>
    <w:rsid w:val="004B2820"/>
    <w:rsid w:val="007144BF"/>
    <w:rsid w:val="00D95115"/>
    <w:rsid w:val="00E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4AD10"/>
  <w15:chartTrackingRefBased/>
  <w15:docId w15:val="{E55B0584-EF85-4961-B818-7F920B19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E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2024-01-09T06:02:00Z</dcterms:created>
  <dcterms:modified xsi:type="dcterms:W3CDTF">2024-01-09T06:04:00Z</dcterms:modified>
</cp:coreProperties>
</file>