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附件：泰兴市人民医院2024年公开招聘高层次人才（第2批）岗位表</w:t>
      </w:r>
    </w:p>
    <w:tbl>
      <w:tblPr>
        <w:tblStyle w:val="7"/>
        <w:tblpPr w:leftFromText="180" w:rightFromText="180" w:vertAnchor="text" w:horzAnchor="page" w:tblpXSpec="center" w:tblpY="291"/>
        <w:tblW w:w="10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09"/>
        <w:gridCol w:w="886"/>
        <w:gridCol w:w="709"/>
        <w:gridCol w:w="673"/>
        <w:gridCol w:w="1878"/>
        <w:gridCol w:w="992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岗位类别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招聘人数</w:t>
            </w:r>
          </w:p>
        </w:tc>
        <w:tc>
          <w:tcPr>
            <w:tcW w:w="64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泰兴市人民医院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呼吸内科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内科学（呼吸系病）、临床医学（呼吸系病）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风湿免疫科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内科学（风湿病）、临床医学（风湿病）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全科医学科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全科医学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神经内科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神经病学、临床医学（神经病学）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取得硕士学位、取得住院医师规培化培训合格证书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血管外科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外科学（血管外科）、临床医学（血管外科）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心脏大血管外科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外科学（心脏大血管外科）、临床医学（心脏大血管外科）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急诊科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急诊医学、内科学、危重病学、神经病学、肿瘤学、临床医学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麻醉学、临床医学（麻醉）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疼痛科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麻醉学（疼痛医学）、临床医学（疼痛）相关专业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医学心理科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精神病与精神卫生学、临床医学（精神病）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取得硕士学位、取得住院医师规培化培训合格证书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影像医学与核医学、放射影像学、临床医学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超声科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影像医学与核医学、超声医学、临床医学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临床病理学、病理学与病理生理学（病理诊断方向）、临床医学（病理方向）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取得硕士学位、取得住院医师规培化培训合格证书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临床营养学、临床医学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取得硕士学位、取得住院医师规培化培训合格证书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护理、护理学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临床医学类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科研实验室学科带头人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>
            <w:pPr>
              <w:ind w:firstLine="44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取得博士学位、副高及以上职称，以第一完成人获得地市（厅）级一等奖、省部级三等奖及以上科技奖项或主持省级及以上科研项目至少1项，以第一作者发表SCI收录论文5篇及以上、其中至少1篇为</w:t>
            </w:r>
            <w:r>
              <w:rPr>
                <w:rFonts w:hint="eastAsia"/>
                <w:szCs w:val="21"/>
              </w:rPr>
              <w:t>中科院二区</w:t>
            </w:r>
            <w:r>
              <w:rPr>
                <w:rFonts w:hint="eastAsia" w:ascii="宋体" w:hAnsi="宋体"/>
                <w:szCs w:val="21"/>
              </w:rPr>
              <w:t>及以上，有相关科室管理经验者优先。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学科带头人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8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临床医学类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>
            <w:pPr>
              <w:pStyle w:val="6"/>
              <w:spacing w:before="0" w:beforeAutospacing="0" w:after="0" w:afterAutospacing="0"/>
              <w:ind w:firstLine="440" w:firstLineChars="200"/>
              <w:jc w:val="both"/>
              <w:rPr>
                <w:rFonts w:eastAsia="微软雅黑"/>
                <w:sz w:val="22"/>
                <w:szCs w:val="21"/>
              </w:rPr>
            </w:pPr>
            <w:r>
              <w:rPr>
                <w:rFonts w:hint="eastAsia" w:eastAsia="微软雅黑"/>
                <w:sz w:val="22"/>
                <w:szCs w:val="21"/>
              </w:rPr>
              <w:t>取得博士学位、副高及以上职称，且符合下列条件之一：</w:t>
            </w:r>
          </w:p>
          <w:p>
            <w:pPr>
              <w:pStyle w:val="6"/>
              <w:spacing w:before="0" w:beforeAutospacing="0" w:after="0" w:afterAutospacing="0"/>
              <w:ind w:firstLine="440" w:firstLineChars="200"/>
              <w:jc w:val="both"/>
              <w:rPr>
                <w:rFonts w:eastAsia="微软雅黑"/>
                <w:sz w:val="22"/>
                <w:szCs w:val="21"/>
              </w:rPr>
            </w:pPr>
            <w:r>
              <w:rPr>
                <w:rFonts w:hint="eastAsia" w:eastAsia="微软雅黑"/>
                <w:sz w:val="22"/>
                <w:szCs w:val="21"/>
              </w:rPr>
              <w:t>①</w:t>
            </w:r>
            <w:r>
              <w:rPr>
                <w:rFonts w:eastAsia="微软雅黑"/>
                <w:sz w:val="22"/>
                <w:szCs w:val="21"/>
              </w:rPr>
              <w:t>具有丰富的临床经验，掌握本专科</w:t>
            </w:r>
            <w:r>
              <w:rPr>
                <w:rFonts w:hint="eastAsia" w:eastAsia="微软雅黑"/>
                <w:sz w:val="22"/>
                <w:szCs w:val="21"/>
              </w:rPr>
              <w:t>重点</w:t>
            </w:r>
            <w:r>
              <w:rPr>
                <w:rFonts w:eastAsia="微软雅黑"/>
                <w:sz w:val="22"/>
                <w:szCs w:val="21"/>
              </w:rPr>
              <w:t>技术，有明显的医疗特色，能解决本专业医疗技术难题，在同行当中有较大影响力，能带领学科实现高质量、可持续发展</w:t>
            </w:r>
            <w:r>
              <w:rPr>
                <w:rFonts w:hint="eastAsia" w:eastAsia="微软雅黑"/>
                <w:sz w:val="22"/>
                <w:szCs w:val="21"/>
              </w:rPr>
              <w:t>；</w:t>
            </w:r>
          </w:p>
          <w:p>
            <w:pPr>
              <w:pStyle w:val="6"/>
              <w:spacing w:before="0" w:beforeAutospacing="0" w:after="0" w:afterAutospacing="0"/>
              <w:ind w:firstLine="440" w:firstLineChars="200"/>
              <w:jc w:val="both"/>
              <w:rPr>
                <w:rFonts w:eastAsia="微软雅黑"/>
                <w:sz w:val="22"/>
                <w:szCs w:val="21"/>
              </w:rPr>
            </w:pPr>
            <w:r>
              <w:rPr>
                <w:rFonts w:hint="eastAsia" w:eastAsia="微软雅黑"/>
                <w:sz w:val="22"/>
                <w:szCs w:val="21"/>
              </w:rPr>
              <w:t>②近5年主持省部级及以上科研项目1项，且发表高水平SCI论著（其中中科院二区1篇及以上，一作或共一第一或通讯作者，下同）；</w:t>
            </w:r>
          </w:p>
          <w:p>
            <w:pPr>
              <w:pStyle w:val="6"/>
              <w:spacing w:before="0" w:beforeAutospacing="0" w:after="0" w:afterAutospacing="0"/>
              <w:ind w:firstLine="440" w:firstLineChars="200"/>
              <w:jc w:val="both"/>
              <w:rPr>
                <w:rFonts w:eastAsia="微软雅黑"/>
                <w:sz w:val="22"/>
                <w:szCs w:val="21"/>
              </w:rPr>
            </w:pPr>
            <w:r>
              <w:rPr>
                <w:rFonts w:hint="eastAsia" w:eastAsia="微软雅黑"/>
                <w:sz w:val="22"/>
                <w:szCs w:val="21"/>
              </w:rPr>
              <w:t>③近5年获地厅级科学技术奖二等奖及以上（排名第一），且发表高水平SCI论著；</w:t>
            </w:r>
          </w:p>
          <w:p>
            <w:pPr>
              <w:pStyle w:val="6"/>
              <w:spacing w:before="0" w:beforeAutospacing="0" w:after="0" w:afterAutospacing="0"/>
              <w:ind w:firstLine="440" w:firstLineChars="200"/>
              <w:jc w:val="both"/>
              <w:rPr>
                <w:szCs w:val="21"/>
              </w:rPr>
            </w:pPr>
            <w:r>
              <w:rPr>
                <w:rFonts w:hint="eastAsia" w:eastAsia="微软雅黑"/>
                <w:sz w:val="22"/>
                <w:szCs w:val="21"/>
              </w:rPr>
              <w:t>④省级临床重点专科行政主任或副主任一年以上任职管理经历。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8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22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ascii="黑体" w:hAnsi="仿宋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N2E0ZWViNmNjMWVlZjA5OTJmY2NkMzhjZDA4M2QifQ=="/>
  </w:docVars>
  <w:rsids>
    <w:rsidRoot w:val="00920426"/>
    <w:rsid w:val="00006487"/>
    <w:rsid w:val="00051B6C"/>
    <w:rsid w:val="00096D91"/>
    <w:rsid w:val="000A7160"/>
    <w:rsid w:val="000C01B2"/>
    <w:rsid w:val="000C74AF"/>
    <w:rsid w:val="000D4482"/>
    <w:rsid w:val="000D6370"/>
    <w:rsid w:val="000E498A"/>
    <w:rsid w:val="00137170"/>
    <w:rsid w:val="001640A3"/>
    <w:rsid w:val="00170779"/>
    <w:rsid w:val="001A14EE"/>
    <w:rsid w:val="001B054B"/>
    <w:rsid w:val="001D7849"/>
    <w:rsid w:val="001F6352"/>
    <w:rsid w:val="0023252F"/>
    <w:rsid w:val="00243DF0"/>
    <w:rsid w:val="00244443"/>
    <w:rsid w:val="00265B48"/>
    <w:rsid w:val="00287CB1"/>
    <w:rsid w:val="002913A5"/>
    <w:rsid w:val="002932D9"/>
    <w:rsid w:val="002A7A11"/>
    <w:rsid w:val="002F3AA2"/>
    <w:rsid w:val="003A48BD"/>
    <w:rsid w:val="003A6B0B"/>
    <w:rsid w:val="003A79AF"/>
    <w:rsid w:val="003D24CA"/>
    <w:rsid w:val="003F4BF7"/>
    <w:rsid w:val="00420179"/>
    <w:rsid w:val="00461049"/>
    <w:rsid w:val="004A3AAE"/>
    <w:rsid w:val="004A6240"/>
    <w:rsid w:val="004E4E78"/>
    <w:rsid w:val="00534F19"/>
    <w:rsid w:val="00536718"/>
    <w:rsid w:val="005558B0"/>
    <w:rsid w:val="00595862"/>
    <w:rsid w:val="005B6973"/>
    <w:rsid w:val="005D2512"/>
    <w:rsid w:val="00601B91"/>
    <w:rsid w:val="00626513"/>
    <w:rsid w:val="00631909"/>
    <w:rsid w:val="006348EB"/>
    <w:rsid w:val="00653DF3"/>
    <w:rsid w:val="00682148"/>
    <w:rsid w:val="00697890"/>
    <w:rsid w:val="006A35F2"/>
    <w:rsid w:val="006D324A"/>
    <w:rsid w:val="006F37C5"/>
    <w:rsid w:val="00706CFA"/>
    <w:rsid w:val="00706ED3"/>
    <w:rsid w:val="00711C45"/>
    <w:rsid w:val="00744839"/>
    <w:rsid w:val="00750167"/>
    <w:rsid w:val="00750EF6"/>
    <w:rsid w:val="007B739F"/>
    <w:rsid w:val="007C4B29"/>
    <w:rsid w:val="007D367C"/>
    <w:rsid w:val="007D5619"/>
    <w:rsid w:val="007F2F8D"/>
    <w:rsid w:val="007F4F3E"/>
    <w:rsid w:val="00810C7E"/>
    <w:rsid w:val="00810D78"/>
    <w:rsid w:val="00812A61"/>
    <w:rsid w:val="00815B6F"/>
    <w:rsid w:val="00820D45"/>
    <w:rsid w:val="00840FC7"/>
    <w:rsid w:val="00871EA2"/>
    <w:rsid w:val="00877FF2"/>
    <w:rsid w:val="008811DF"/>
    <w:rsid w:val="00883B68"/>
    <w:rsid w:val="008D79AE"/>
    <w:rsid w:val="008D7E11"/>
    <w:rsid w:val="008F2703"/>
    <w:rsid w:val="00900D02"/>
    <w:rsid w:val="00907B07"/>
    <w:rsid w:val="00911A0A"/>
    <w:rsid w:val="00911FB9"/>
    <w:rsid w:val="00920426"/>
    <w:rsid w:val="00937750"/>
    <w:rsid w:val="009544F1"/>
    <w:rsid w:val="00963BA6"/>
    <w:rsid w:val="00967E5D"/>
    <w:rsid w:val="009A1A2B"/>
    <w:rsid w:val="009B64C5"/>
    <w:rsid w:val="009D15E7"/>
    <w:rsid w:val="009D6A9E"/>
    <w:rsid w:val="009F58D6"/>
    <w:rsid w:val="009F757F"/>
    <w:rsid w:val="00A001BF"/>
    <w:rsid w:val="00A009CE"/>
    <w:rsid w:val="00A03813"/>
    <w:rsid w:val="00A076BE"/>
    <w:rsid w:val="00A1017A"/>
    <w:rsid w:val="00A41F34"/>
    <w:rsid w:val="00A43E15"/>
    <w:rsid w:val="00A44CB0"/>
    <w:rsid w:val="00A47372"/>
    <w:rsid w:val="00A61716"/>
    <w:rsid w:val="00AE0E34"/>
    <w:rsid w:val="00AE2D23"/>
    <w:rsid w:val="00AE4E7F"/>
    <w:rsid w:val="00AE7E60"/>
    <w:rsid w:val="00B07DCA"/>
    <w:rsid w:val="00B339FE"/>
    <w:rsid w:val="00B441B9"/>
    <w:rsid w:val="00B66711"/>
    <w:rsid w:val="00B70E86"/>
    <w:rsid w:val="00B95E7D"/>
    <w:rsid w:val="00C229A7"/>
    <w:rsid w:val="00C4029E"/>
    <w:rsid w:val="00C4437D"/>
    <w:rsid w:val="00C53147"/>
    <w:rsid w:val="00C60B8F"/>
    <w:rsid w:val="00C731A2"/>
    <w:rsid w:val="00C755E7"/>
    <w:rsid w:val="00D117AB"/>
    <w:rsid w:val="00D16580"/>
    <w:rsid w:val="00D366EE"/>
    <w:rsid w:val="00D5643B"/>
    <w:rsid w:val="00DA37A9"/>
    <w:rsid w:val="00DA445E"/>
    <w:rsid w:val="00DD02A3"/>
    <w:rsid w:val="00DF3703"/>
    <w:rsid w:val="00E34CFA"/>
    <w:rsid w:val="00E35D27"/>
    <w:rsid w:val="00E418ED"/>
    <w:rsid w:val="00E45C74"/>
    <w:rsid w:val="00E50241"/>
    <w:rsid w:val="00E72600"/>
    <w:rsid w:val="00E730A7"/>
    <w:rsid w:val="00E84392"/>
    <w:rsid w:val="00E9526E"/>
    <w:rsid w:val="00EA7D81"/>
    <w:rsid w:val="00EC69B9"/>
    <w:rsid w:val="00ED108F"/>
    <w:rsid w:val="00F467F9"/>
    <w:rsid w:val="00FA41D5"/>
    <w:rsid w:val="00FB5897"/>
    <w:rsid w:val="00FC009C"/>
    <w:rsid w:val="00FC49E4"/>
    <w:rsid w:val="00FE5BE1"/>
    <w:rsid w:val="56D0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iPriority w:val="99"/>
    <w:pPr>
      <w:ind w:left="100" w:leftChars="2500"/>
    </w:pPr>
  </w:style>
  <w:style w:type="paragraph" w:styleId="3">
    <w:name w:val="Balloon Text"/>
    <w:basedOn w:val="1"/>
    <w:link w:val="13"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autoRedefine/>
    <w:uiPriority w:val="99"/>
    <w:rPr>
      <w:color w:val="0000FF"/>
      <w:u w:val="single"/>
    </w:rPr>
  </w:style>
  <w:style w:type="paragraph" w:customStyle="1" w:styleId="11">
    <w:name w:val="con-title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character" w:customStyle="1" w:styleId="12">
    <w:name w:val="apple-converted-space"/>
    <w:basedOn w:val="8"/>
    <w:uiPriority w:val="0"/>
  </w:style>
  <w:style w:type="character" w:customStyle="1" w:styleId="13">
    <w:name w:val="批注框文本 Char"/>
    <w:basedOn w:val="8"/>
    <w:link w:val="3"/>
    <w:uiPriority w:val="99"/>
    <w:rPr>
      <w:rFonts w:ascii="Tahoma" w:hAnsi="Tahoma"/>
      <w:sz w:val="18"/>
      <w:szCs w:val="18"/>
    </w:rPr>
  </w:style>
  <w:style w:type="character" w:customStyle="1" w:styleId="14">
    <w:name w:val="页眉 Char"/>
    <w:basedOn w:val="8"/>
    <w:link w:val="5"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8"/>
    <w:link w:val="4"/>
    <w:autoRedefine/>
    <w:uiPriority w:val="99"/>
    <w:rPr>
      <w:rFonts w:ascii="Tahoma" w:hAnsi="Tahoma"/>
      <w:sz w:val="18"/>
      <w:szCs w:val="18"/>
    </w:rPr>
  </w:style>
  <w:style w:type="character" w:customStyle="1" w:styleId="16">
    <w:name w:val="日期 Char"/>
    <w:basedOn w:val="8"/>
    <w:link w:val="2"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5AE07A-E31E-4C14-BB75-BC64BBCB8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754</Words>
  <Characters>4298</Characters>
  <Lines>35</Lines>
  <Paragraphs>10</Paragraphs>
  <TotalTime>6</TotalTime>
  <ScaleCrop>false</ScaleCrop>
  <LinksUpToDate>false</LinksUpToDate>
  <CharactersWithSpaces>5042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2023-11-30T03:08:00Z</dcterms:created>
  <dc:creator>Administrator</dc:creator>
  <cp:lastModifiedBy>Administrator</cp:lastModifiedBy>
  <cp:lastPrinted>2024-03-18T08:27:00Z</cp:lastPrinted>
  <dcterms:modified xsi:type="dcterms:W3CDTF">2024-03-22T03:42:41Z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662B2C8F69AC4BBAAD80F3EC5A69D264_13</vt:lpwstr>
  </property>
  <property fmtid="{D5CDD505-2E9C-101B-9397-08002B2CF9AE}" pid="3" name="KSOProductBuildVer">
    <vt:lpwstr>2052-12.1.0.16412</vt:lpwstr>
  </property>
</Properties>
</file>