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widowControl/>
        <w:shd w:val="clear" w:color="auto" w:fill="FFFFFF"/>
        <w:spacing w:line="700" w:lineRule="exact"/>
        <w:jc w:val="center"/>
        <w:rPr>
          <w:rFonts w:eastAsia="宋体" w:cs="Times New Roman"/>
          <w:color w:val="auto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年韶山市面向高校毕业生公开引进事业单位急需紧缺专业人才岗位、计划及要求一览表</w:t>
      </w:r>
    </w:p>
    <w:tbl>
      <w:tblPr>
        <w:tblStyle w:val="8"/>
        <w:tblW w:w="136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110"/>
        <w:gridCol w:w="1680"/>
        <w:gridCol w:w="786"/>
        <w:gridCol w:w="800"/>
        <w:gridCol w:w="1267"/>
        <w:gridCol w:w="1266"/>
        <w:gridCol w:w="1400"/>
        <w:gridCol w:w="3717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tblHeader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引进人数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最低学历要求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最低学位要求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融媒体中心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新闻采集和编辑中心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记者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中国语言文学类、新闻传播学类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广播电视网络中心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气工程类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、广播电视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价格事务中心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综合岗位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经济和管理学大类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公证处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法学大类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法律执业资格证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A证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国库集中支付核算中心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财务人员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财政、经济、贸易类，金融学类，会计学，会计硕士，审计硕士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人社局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社会保险服务中心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工学大类、经济和管理学大类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自然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资源局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韶山中心所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土建类、地矿类、测绘类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交通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运输局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公路养护中心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会计学、会计硕士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综合岗位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工学大类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水利设施维护中心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水力学及河流动力学、水工结构工程、水利水电工程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农村局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蔬菜产销服务中心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大类、农林工程类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商务局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投资促进事务中心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经济和管理学大类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、旅游管理、旅游管理硕士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文旅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广体局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文化馆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艺术类、旅游管理、旅游管理硕士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审计局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审计事务中心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审计人员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财政、经济、贸易类，金融学类，会计学，会计硕士，审计硕士，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土建类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市场监督管理局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产品商品检验检测中心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综合岗位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法学类、工商管理类、公共管理类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食品与生物类、药学类、计算机类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、新闻传播学类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城管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执法局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园林环卫所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风景园林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风景园林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硕士、城市规划与设计（含风景园林规划与设计）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信访局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信访服务中心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法学大类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、公共管理类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业务综合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中国语言文学类、心理学类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行政审批服务局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政务服务中心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运维管理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计算机类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、电气工程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控制科学与工程类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市人民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旅游服务中心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G20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综合岗位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研究生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旅游管理、旅游管理硕士、新闻传播学类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DcyYWM1MTlkMzQzMmYxZDk2MDhmM2M0ZWZiZmQifQ=="/>
  </w:docVars>
  <w:rsids>
    <w:rsidRoot w:val="28A26742"/>
    <w:rsid w:val="28A26742"/>
    <w:rsid w:val="5B8045C8"/>
    <w:rsid w:val="7F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next w:val="4"/>
    <w:autoRedefine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 2"/>
    <w:autoRedefine/>
    <w:qFormat/>
    <w:uiPriority w:val="99"/>
    <w:pPr>
      <w:widowControl w:val="0"/>
      <w:spacing w:line="500" w:lineRule="exact"/>
      <w:ind w:firstLine="564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next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2024-04-25T16:49:00Z</dcterms:created>
  <dc:creator>鸿鹄翔空</dc:creator>
  <cp:lastModifiedBy>乜鳴</cp:lastModifiedBy>
  <dcterms:modified xsi:type="dcterms:W3CDTF">2024-04-28T03:16:18Z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B1892CE834EF446DB64A7FAB577C2214_13</vt:lpwstr>
  </property>
</Properties>
</file>