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盐亭县2023年度补录大学生乡村医生专项计划岗位和条件要求一览表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4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25"/>
        <w:gridCol w:w="1125"/>
        <w:gridCol w:w="798"/>
        <w:gridCol w:w="1100"/>
        <w:gridCol w:w="912"/>
        <w:gridCol w:w="1388"/>
        <w:gridCol w:w="5843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盐亭县高渠镇中心卫生院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1988年5月7日以后出生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临床医学类、中医学类、中西医结合类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2023届高校毕业生（含尚在择业期内未落实工作单位的毕业生）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其他有关政策规定，按2023年应届毕业生同等对待人员也可报考，包括：以普通高校应届毕业生应征入伍服义务兵役的人员，退役后1年内的；参加“三支一扶”等基层服务项目的人员，参加服务项目前无工作经历，服务期满且考察合格后2年内的；大学毕业后未参加工作直接接受规范化培训的人员，于2023年培训合格的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0816-7229374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盐亭县岐伯镇中心卫生院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1988年5月7日以后出生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临床医学类、中医学类、中西医结合类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2023届高校毕业生（含尚在择业期内未落实工作单位的毕业生）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符合其他有关政策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规定，按2023年应届毕业生同等对待人员也可报考，包括：以普通高校应届毕业生应征入伍服义务兵役的人员，退役后1年内的；参加“三支一扶”等基层服务项目的人员，参加服务项目前无工作经历，服务期满且考察合格后2年内的；大学毕业后未参加工作直接接受规范化培训的人员，于2023年培训合格的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0816-7229374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D7D"/>
    <w:rsid w:val="0B154D7D"/>
    <w:rsid w:val="2D0B5CCC"/>
    <w:rsid w:val="61EA4C6E"/>
    <w:rsid w:val="7E9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2024-04-26T06:04:00Z</dcterms:created>
  <dc:creator>丫丫丫丫丫</dc:creator>
  <cp:lastModifiedBy>丫丫丫丫丫</cp:lastModifiedBy>
  <dcterms:modified xsi:type="dcterms:W3CDTF">2024-04-28T01:57:32Z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A1FA693185F540D8ADB06AF514069737</vt:lpwstr>
  </property>
</Properties>
</file>