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黑体" w:cs="黑体"/>
          <w:color w:val="333333"/>
          <w:spacing w:val="8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黑体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333333"/>
          <w:spacing w:val="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333333"/>
          <w:spacing w:val="0"/>
          <w:sz w:val="44"/>
          <w:szCs w:val="44"/>
          <w:highlight w:val="none"/>
          <w:shd w:val="clear" w:color="auto" w:fill="FFFFFF"/>
          <w:lang w:eastAsia="zh-CN"/>
        </w:rPr>
        <w:t>昭通市卫生健康委员会委属事业单位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333333"/>
          <w:spacing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color w:val="333333"/>
          <w:spacing w:val="0"/>
          <w:sz w:val="44"/>
          <w:szCs w:val="44"/>
          <w:highlight w:val="none"/>
          <w:shd w:val="clear" w:color="auto" w:fill="FFFFFF"/>
        </w:rPr>
        <w:t>2024年公开招聘工作人员免笔试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-20"/>
          <w:sz w:val="32"/>
          <w:szCs w:val="32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333333"/>
          <w:spacing w:val="-20"/>
          <w:sz w:val="44"/>
          <w:szCs w:val="44"/>
          <w:highlight w:val="none"/>
          <w:shd w:val="clear" w:color="auto" w:fill="FFFFFF"/>
        </w:rPr>
        <w:t>研究生岗位面试候考室管理规定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5"/>
        <w:jc w:val="both"/>
        <w:rPr>
          <w:rFonts w:ascii="Times New Roman" w:hAnsi="Times New Roman" w:eastAsia="方正仿宋_GBK"/>
          <w:color w:val="000000"/>
          <w:spacing w:val="8"/>
          <w:sz w:val="32"/>
          <w:szCs w:val="32"/>
          <w:highlight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5"/>
        <w:jc w:val="both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</w:rPr>
        <w:t>第一条</w:t>
      </w:r>
      <w:r>
        <w:rPr>
          <w:rFonts w:hint="eastAsia"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严格执行《面试候考室管理规定》，考生、候考室工作人员集中在候考室实行封闭管理，除候考区域工作人员和负责检查考生抽签工作的人员外，其他人员不得进入。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5"/>
        <w:jc w:val="both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</w:rPr>
        <w:t>第二条</w:t>
      </w:r>
      <w:r>
        <w:rPr>
          <w:rFonts w:hint="eastAsia" w:ascii="Times New Roman" w:hAnsi="Times New Roman" w:eastAsia="方正仿宋_GBK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所有考生在进入候考室时必须接受安检。考生不接受安检的，不得进入候考室；在安检过程中无理取闹、辱骂、威胁工作人员的，视情节给予取消考试资格等处罚，涉嫌违法的依法移送司法机关处理。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5"/>
        <w:jc w:val="both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安检完毕进入候考室后，考生若需取用统一指定存放的物品，必须向候考室工作人员报告，经同意后在候考室工作人员的监督下取用，但仅限于取用药品等必须用品，《</w:t>
      </w:r>
      <w:r>
        <w:rPr>
          <w:rFonts w:hint="eastAsia"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  <w:lang w:eastAsia="zh-CN"/>
        </w:rPr>
        <w:t>昭通市卫生健康委员会委属事业单位</w:t>
      </w:r>
      <w:r>
        <w:rPr>
          <w:rFonts w:hint="eastAsia"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2024年事业单位公开招聘工作人员免笔试研究生岗位面试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考生安检须知》中规定的考生不能随身携带参加面试的四类物品不得取用。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5"/>
        <w:jc w:val="both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</w:rPr>
        <w:t>第三条</w:t>
      </w:r>
      <w:r>
        <w:rPr>
          <w:rFonts w:hint="eastAsia" w:ascii="Times New Roman" w:hAnsi="Times New Roman" w:eastAsia="方正仿宋_GBK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候考室工作人员固定管理本候考室考生，负责考生抽签及候考考生纪律管理。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5"/>
        <w:jc w:val="both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</w:rPr>
        <w:t>第四条</w:t>
      </w:r>
      <w:r>
        <w:rPr>
          <w:rFonts w:hint="eastAsia" w:ascii="Times New Roman" w:hAnsi="Times New Roman" w:eastAsia="方正仿宋_GBK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考生在候考室应遵守秩序，服从工作人员管理，按照指定的候考室和组数候考，不得随意走动，不得大声喧哗。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5"/>
        <w:textAlignment w:val="auto"/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方正仿宋_GBK"/>
          <w:b/>
          <w:bCs/>
          <w:color w:val="000000"/>
          <w:spacing w:val="8"/>
          <w:sz w:val="32"/>
          <w:szCs w:val="32"/>
          <w:highlight w:val="none"/>
          <w:shd w:val="clear" w:color="auto" w:fill="FFFFFF"/>
        </w:rPr>
        <w:t>第五条</w:t>
      </w:r>
      <w:r>
        <w:rPr>
          <w:rFonts w:hint="eastAsia" w:ascii="Times New Roman" w:hAnsi="Times New Roman" w:eastAsia="方正仿宋_GBK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highlight w:val="none"/>
          <w:shd w:val="clear" w:color="auto" w:fill="FFFFFF"/>
        </w:rPr>
        <w:t>违反以上规定的考生和工作人员将根据有关规定严肃处理。</w:t>
      </w:r>
    </w:p>
    <w:p>
      <w:bookmarkStart w:id="0" w:name="_GoBack"/>
      <w:bookmarkEnd w:id="0"/>
    </w:p>
    <w:sectPr>
      <w:pgSz w:w="11906" w:h="16838"/>
      <w:pgMar w:top="2098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TkzYzhhYjM5YjVlODBmMTlmYWRlNDFlZWE3YzMifQ=="/>
  </w:docVars>
  <w:rsids>
    <w:rsidRoot w:val="5EED7F1F"/>
    <w:rsid w:val="009F542D"/>
    <w:rsid w:val="010B212F"/>
    <w:rsid w:val="01472595"/>
    <w:rsid w:val="02192D06"/>
    <w:rsid w:val="0254769C"/>
    <w:rsid w:val="02DE5F85"/>
    <w:rsid w:val="036A05AA"/>
    <w:rsid w:val="038461BE"/>
    <w:rsid w:val="03C6268E"/>
    <w:rsid w:val="050F5962"/>
    <w:rsid w:val="055D0058"/>
    <w:rsid w:val="07343C7C"/>
    <w:rsid w:val="076E24AA"/>
    <w:rsid w:val="084318A5"/>
    <w:rsid w:val="08E50729"/>
    <w:rsid w:val="08EE43CC"/>
    <w:rsid w:val="094659F1"/>
    <w:rsid w:val="09941235"/>
    <w:rsid w:val="09D14F2A"/>
    <w:rsid w:val="09D52F6F"/>
    <w:rsid w:val="09E65663"/>
    <w:rsid w:val="0BC6161D"/>
    <w:rsid w:val="0C0F4057"/>
    <w:rsid w:val="0C176CDB"/>
    <w:rsid w:val="0C615350"/>
    <w:rsid w:val="0D1574AF"/>
    <w:rsid w:val="0D22142E"/>
    <w:rsid w:val="0D2912D6"/>
    <w:rsid w:val="0E571336"/>
    <w:rsid w:val="0E966288"/>
    <w:rsid w:val="0EAA2199"/>
    <w:rsid w:val="0F6E4AB4"/>
    <w:rsid w:val="0FAD1CAF"/>
    <w:rsid w:val="107258F8"/>
    <w:rsid w:val="115405B2"/>
    <w:rsid w:val="11D11DC7"/>
    <w:rsid w:val="12171107"/>
    <w:rsid w:val="124F283C"/>
    <w:rsid w:val="13950EA4"/>
    <w:rsid w:val="13B75EA5"/>
    <w:rsid w:val="13D67C21"/>
    <w:rsid w:val="141256AE"/>
    <w:rsid w:val="15C81DAE"/>
    <w:rsid w:val="168930C2"/>
    <w:rsid w:val="16D367A4"/>
    <w:rsid w:val="17333271"/>
    <w:rsid w:val="1775336F"/>
    <w:rsid w:val="179C5A7B"/>
    <w:rsid w:val="1846433B"/>
    <w:rsid w:val="184E1895"/>
    <w:rsid w:val="188A45FA"/>
    <w:rsid w:val="190A5F15"/>
    <w:rsid w:val="19B110B7"/>
    <w:rsid w:val="19DC5673"/>
    <w:rsid w:val="1A19424A"/>
    <w:rsid w:val="1A537597"/>
    <w:rsid w:val="1A891236"/>
    <w:rsid w:val="1AE8204E"/>
    <w:rsid w:val="1B970E2F"/>
    <w:rsid w:val="1C6F2E4B"/>
    <w:rsid w:val="1E0E1CBD"/>
    <w:rsid w:val="1F6B7DFA"/>
    <w:rsid w:val="1FD77BB3"/>
    <w:rsid w:val="20A4125B"/>
    <w:rsid w:val="22280A2E"/>
    <w:rsid w:val="25874981"/>
    <w:rsid w:val="25970DCD"/>
    <w:rsid w:val="25B765B2"/>
    <w:rsid w:val="26087B55"/>
    <w:rsid w:val="269133A1"/>
    <w:rsid w:val="27495F02"/>
    <w:rsid w:val="27896845"/>
    <w:rsid w:val="27AA0AC8"/>
    <w:rsid w:val="27ED276E"/>
    <w:rsid w:val="295A046F"/>
    <w:rsid w:val="295A6473"/>
    <w:rsid w:val="29E73F76"/>
    <w:rsid w:val="2A0410CB"/>
    <w:rsid w:val="2BD84A20"/>
    <w:rsid w:val="2CE7554F"/>
    <w:rsid w:val="2CFA22B9"/>
    <w:rsid w:val="2D86329D"/>
    <w:rsid w:val="2EB07A50"/>
    <w:rsid w:val="2F0D0A88"/>
    <w:rsid w:val="2F4231D5"/>
    <w:rsid w:val="2F4454C2"/>
    <w:rsid w:val="30772DF3"/>
    <w:rsid w:val="30B411CF"/>
    <w:rsid w:val="30F54046"/>
    <w:rsid w:val="310B017A"/>
    <w:rsid w:val="32A6711C"/>
    <w:rsid w:val="32C7026F"/>
    <w:rsid w:val="338A7092"/>
    <w:rsid w:val="338B702A"/>
    <w:rsid w:val="343868E8"/>
    <w:rsid w:val="34A363A4"/>
    <w:rsid w:val="34B551EB"/>
    <w:rsid w:val="35A70534"/>
    <w:rsid w:val="369D0FCD"/>
    <w:rsid w:val="36B1090D"/>
    <w:rsid w:val="37003CFC"/>
    <w:rsid w:val="375C1171"/>
    <w:rsid w:val="377B1F45"/>
    <w:rsid w:val="38A0703D"/>
    <w:rsid w:val="38D018DF"/>
    <w:rsid w:val="39587554"/>
    <w:rsid w:val="39D80846"/>
    <w:rsid w:val="3A336C87"/>
    <w:rsid w:val="3A353C0C"/>
    <w:rsid w:val="3B4507C8"/>
    <w:rsid w:val="3BB0316B"/>
    <w:rsid w:val="3BCA7A08"/>
    <w:rsid w:val="3BEF5FD6"/>
    <w:rsid w:val="3BFD7E0B"/>
    <w:rsid w:val="3D042425"/>
    <w:rsid w:val="3D636E64"/>
    <w:rsid w:val="3D663F6D"/>
    <w:rsid w:val="3D9D7D9B"/>
    <w:rsid w:val="3DA00127"/>
    <w:rsid w:val="3DB96C1F"/>
    <w:rsid w:val="3E0B5AD3"/>
    <w:rsid w:val="3E2C785A"/>
    <w:rsid w:val="3E5C1E36"/>
    <w:rsid w:val="3EDF7E51"/>
    <w:rsid w:val="3F0772F7"/>
    <w:rsid w:val="3F9B645F"/>
    <w:rsid w:val="3FCF3097"/>
    <w:rsid w:val="40B26D48"/>
    <w:rsid w:val="40F92276"/>
    <w:rsid w:val="41D36712"/>
    <w:rsid w:val="41F07B1D"/>
    <w:rsid w:val="44B417F6"/>
    <w:rsid w:val="44E60BAA"/>
    <w:rsid w:val="457F3091"/>
    <w:rsid w:val="458675C1"/>
    <w:rsid w:val="459A3999"/>
    <w:rsid w:val="45F30E43"/>
    <w:rsid w:val="47E87EA2"/>
    <w:rsid w:val="48E71950"/>
    <w:rsid w:val="491233A2"/>
    <w:rsid w:val="4924206B"/>
    <w:rsid w:val="494B1952"/>
    <w:rsid w:val="49C22FEA"/>
    <w:rsid w:val="4A080480"/>
    <w:rsid w:val="4A295611"/>
    <w:rsid w:val="4B877EA5"/>
    <w:rsid w:val="4BAA0AE4"/>
    <w:rsid w:val="4C8B5F2C"/>
    <w:rsid w:val="4D7E033F"/>
    <w:rsid w:val="4DA55847"/>
    <w:rsid w:val="4DF920AD"/>
    <w:rsid w:val="4E2856B4"/>
    <w:rsid w:val="4F7A5E7A"/>
    <w:rsid w:val="504E2A86"/>
    <w:rsid w:val="514E5978"/>
    <w:rsid w:val="518B6A9E"/>
    <w:rsid w:val="52840B19"/>
    <w:rsid w:val="536952C2"/>
    <w:rsid w:val="539A3420"/>
    <w:rsid w:val="556161DD"/>
    <w:rsid w:val="5588217E"/>
    <w:rsid w:val="55951460"/>
    <w:rsid w:val="561766E6"/>
    <w:rsid w:val="571F2610"/>
    <w:rsid w:val="572040B0"/>
    <w:rsid w:val="57C85352"/>
    <w:rsid w:val="588E1EB2"/>
    <w:rsid w:val="59437A57"/>
    <w:rsid w:val="59C55392"/>
    <w:rsid w:val="59C825D0"/>
    <w:rsid w:val="59D85A2F"/>
    <w:rsid w:val="5AAC26E7"/>
    <w:rsid w:val="5C0E305B"/>
    <w:rsid w:val="5C99344D"/>
    <w:rsid w:val="5D014A52"/>
    <w:rsid w:val="5D0362DA"/>
    <w:rsid w:val="5D0E7BC6"/>
    <w:rsid w:val="5D69110E"/>
    <w:rsid w:val="5D9B22FE"/>
    <w:rsid w:val="5E087236"/>
    <w:rsid w:val="5E2D0702"/>
    <w:rsid w:val="5E576A2C"/>
    <w:rsid w:val="5E696A28"/>
    <w:rsid w:val="5E837DA7"/>
    <w:rsid w:val="5EED7F1F"/>
    <w:rsid w:val="5F3F20A4"/>
    <w:rsid w:val="5F476FA6"/>
    <w:rsid w:val="5F8971C2"/>
    <w:rsid w:val="600925EC"/>
    <w:rsid w:val="60265117"/>
    <w:rsid w:val="612B1A6A"/>
    <w:rsid w:val="619937E3"/>
    <w:rsid w:val="61FC5297"/>
    <w:rsid w:val="6221170F"/>
    <w:rsid w:val="62C2339F"/>
    <w:rsid w:val="634B04E9"/>
    <w:rsid w:val="63E81EC3"/>
    <w:rsid w:val="650D52B1"/>
    <w:rsid w:val="65585808"/>
    <w:rsid w:val="656C2496"/>
    <w:rsid w:val="65A752FC"/>
    <w:rsid w:val="669A5363"/>
    <w:rsid w:val="693A41C8"/>
    <w:rsid w:val="69902182"/>
    <w:rsid w:val="6A827C7B"/>
    <w:rsid w:val="6A883F9A"/>
    <w:rsid w:val="6C200396"/>
    <w:rsid w:val="6DE01971"/>
    <w:rsid w:val="6DEA32E8"/>
    <w:rsid w:val="6E437A41"/>
    <w:rsid w:val="6E6E6A7C"/>
    <w:rsid w:val="6E88389B"/>
    <w:rsid w:val="6F702A28"/>
    <w:rsid w:val="702155D3"/>
    <w:rsid w:val="71161F34"/>
    <w:rsid w:val="73610D0D"/>
    <w:rsid w:val="73625642"/>
    <w:rsid w:val="73641148"/>
    <w:rsid w:val="73EB1DCA"/>
    <w:rsid w:val="74107196"/>
    <w:rsid w:val="741C355E"/>
    <w:rsid w:val="74A27848"/>
    <w:rsid w:val="74B538E3"/>
    <w:rsid w:val="74E67A1B"/>
    <w:rsid w:val="761D018F"/>
    <w:rsid w:val="76636B2C"/>
    <w:rsid w:val="76DB33D6"/>
    <w:rsid w:val="76DF17F1"/>
    <w:rsid w:val="771E6E6B"/>
    <w:rsid w:val="77295255"/>
    <w:rsid w:val="778811E0"/>
    <w:rsid w:val="77B04D99"/>
    <w:rsid w:val="77BB43F5"/>
    <w:rsid w:val="782521A5"/>
    <w:rsid w:val="78E20A99"/>
    <w:rsid w:val="790851FE"/>
    <w:rsid w:val="796863B5"/>
    <w:rsid w:val="796D68BF"/>
    <w:rsid w:val="7AB7702D"/>
    <w:rsid w:val="7B3D3200"/>
    <w:rsid w:val="7BA96670"/>
    <w:rsid w:val="7C7724F2"/>
    <w:rsid w:val="7CC71F62"/>
    <w:rsid w:val="7CD913EE"/>
    <w:rsid w:val="7D680823"/>
    <w:rsid w:val="7DF5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qFormat/>
    <w:uiPriority w:val="0"/>
    <w:pPr>
      <w:ind w:left="3360" w:leftChars="16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2024-05-09T08:10:00Z</dcterms:created>
  <dc:creator>逍遥游</dc:creator>
  <cp:lastModifiedBy>逍遥游</cp:lastModifiedBy>
  <dcterms:modified xsi:type="dcterms:W3CDTF">2024-05-09T08:10:40Z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806B2C397CFF4364A465153A9B36BC33_11</vt:lpwstr>
  </property>
</Properties>
</file>