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185"/>
          <w:tab w:val="center" w:pos="448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ab/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ab/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2024年河南省助理全科医生培训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招收对象网上报名操作指南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学员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注册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color w:val="auto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打开浏览器，输入网址：http://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kjjy.hnwsjk.cn/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河南省卫生健康科技教育综合管理平台（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推荐使用谷歌，360浏览器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，如下图所示界面。</w:t>
      </w:r>
    </w:p>
    <w:p>
      <w:pPr>
        <w:ind w:firstLine="42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39370</wp:posOffset>
            </wp:positionV>
            <wp:extent cx="5593715" cy="2145030"/>
            <wp:effectExtent l="0" t="0" r="6985" b="7620"/>
            <wp:wrapTight wrapText="bothSides">
              <wp:wrapPolygon>
                <wp:start x="0" y="0"/>
                <wp:lineTo x="0" y="21485"/>
                <wp:lineTo x="21553" y="21485"/>
                <wp:lineTo x="21553" y="0"/>
                <wp:lineTo x="0" y="0"/>
              </wp:wrapPolygon>
            </wp:wrapTight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界面，如下图所示。</w:t>
      </w:r>
    </w:p>
    <w:p>
      <w:pPr>
        <w:spacing w:line="360" w:lineRule="auto"/>
        <w:jc w:val="left"/>
        <w:rPr>
          <w:rFonts w:hint="eastAsia" w:eastAsia="宋体"/>
          <w:color w:val="auto"/>
          <w:lang w:eastAsia="zh-CN"/>
        </w:rPr>
      </w:pPr>
      <w:bookmarkStart w:id="0" w:name="_GoBack"/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23560" cy="2357755"/>
            <wp:effectExtent l="0" t="0" r="15240" b="4445"/>
            <wp:docPr id="36" name="图片 13" descr="168448897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 descr="16844889791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640" w:firstLineChars="20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新用户注册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”进入学员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界面，如下图所示。</w:t>
      </w:r>
    </w:p>
    <w:p>
      <w:pPr>
        <w:spacing w:line="360" w:lineRule="auto"/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650865" cy="2679065"/>
            <wp:effectExtent l="0" t="0" r="6985" b="698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输入正确的个人信息，验证通过后，设置用户名和密码完成注册。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如提示身份证号已存在，说明个人信息已注册，无需重复注册，可使用个人账号直接登录，忘记密码可重置密码后登录）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如下图所示。</w:t>
      </w:r>
      <w:r>
        <w:rPr>
          <w:color w:val="auto"/>
        </w:rPr>
        <w:drawing>
          <wp:inline distT="0" distB="0" distL="114300" distR="114300">
            <wp:extent cx="5610860" cy="2933065"/>
            <wp:effectExtent l="0" t="0" r="8890" b="63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624195" cy="3397250"/>
            <wp:effectExtent l="0" t="0" r="14605" b="1270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选择业务处，点击“助理全科培训”开通。然后选择“学员”角色。</w:t>
      </w:r>
    </w:p>
    <w:p>
      <w:pPr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595620" cy="3475990"/>
            <wp:effectExtent l="0" t="0" r="5080" b="10160"/>
            <wp:docPr id="32" name="图片 17" descr="168448919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16844891963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654040" cy="2534285"/>
            <wp:effectExtent l="0" t="0" r="3810" b="18415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显示“已开通”后，点击“下一步”。</w:t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12765" cy="2453005"/>
            <wp:effectExtent l="0" t="0" r="6985" b="4445"/>
            <wp:docPr id="9" name="图片 19" descr="C:\Users\观嵩\Desktop\注册\已开通-助理全科.jpg已开通-助理全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C:\Users\观嵩\Desktop\注册\已开通-助理全科.jpg已开通-助理全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589905" cy="2321560"/>
            <wp:effectExtent l="0" t="0" r="10795" b="25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完成注册后，输入您的用户名和密码登录您的个人账号。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在左侧应用功能中，选择“助理全科医生培训”。</w:t>
      </w:r>
      <w:r>
        <w:rPr>
          <w:color w:val="auto"/>
        </w:rPr>
        <w:drawing>
          <wp:inline distT="0" distB="0" distL="114300" distR="114300">
            <wp:extent cx="5598795" cy="1753870"/>
            <wp:effectExtent l="0" t="0" r="1905" b="17780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14670" cy="2040255"/>
            <wp:effectExtent l="0" t="0" r="5080" b="17145"/>
            <wp:docPr id="19" name="图片 22" descr="168499408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16849940803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.学员信息维护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进入管理平台后，选择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左上角菜单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系统”，如下图所示。</w:t>
      </w:r>
    </w:p>
    <w:p>
      <w:pPr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inline distT="0" distB="0" distL="114300" distR="114300">
            <wp:extent cx="5607685" cy="2108835"/>
            <wp:effectExtent l="0" t="0" r="12065" b="5715"/>
            <wp:docPr id="10" name="图片 23" descr="微信图片_202305251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 descr="微信图片_202305251623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招收系统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”按钮，在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报名管理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的下拉菜单中，选择“学员信息维护”，如下图所示的界面。</w:t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0225" cy="3096260"/>
            <wp:effectExtent l="0" t="0" r="9525" b="8890"/>
            <wp:docPr id="44" name="图片 24" descr="171514904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 descr="17151490427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在学员信息维护界面里，单击“基本信息”，填写您的个人信息，确认无误后，点击“保存”，如下图所示。（带“*”的为必填项）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4670" cy="2939415"/>
            <wp:effectExtent l="0" t="0" r="5080" b="13335"/>
            <wp:docPr id="20" name="图片 25" descr="171514911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 descr="1715149115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b/>
          <w:bCs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单击“联系信息”，填写您的联系方式，确认无误后，点击“保存”，如下图所示界面。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（带“*”的为必填项）</w:t>
      </w:r>
    </w:p>
    <w:p>
      <w:pPr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inline distT="0" distB="0" distL="114300" distR="114300">
            <wp:extent cx="5607050" cy="2621280"/>
            <wp:effectExtent l="0" t="0" r="12700" b="7620"/>
            <wp:docPr id="28" name="图片 26" descr="171514929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17151492982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单击“教育信息”，点击“添加”按钮出现如下图所示界面。</w:t>
      </w:r>
    </w:p>
    <w:p>
      <w:pPr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inline distT="0" distB="0" distL="114300" distR="114300">
            <wp:extent cx="5614670" cy="2614295"/>
            <wp:effectExtent l="0" t="0" r="5080" b="14605"/>
            <wp:docPr id="16" name="图片 27" descr="171514943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17151494310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b/>
          <w:bCs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出现如下图所示的教育信息添加表，添加完教育经历，确认无误后，单击“保存”按钮。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（带“*”的为必填项）</w:t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29275" cy="1771650"/>
            <wp:effectExtent l="0" t="0" r="9525" b="0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单击“工作信息”，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是否有工作单位：如无工作单位，请选择无。如有工作单位，请选择“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有”，然后点击“添加”按钮，完善准确所在单位信息，工作单位可关键字搜索，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如找不到可自行录入准确的单位名称，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带“*”的为必填项）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如下图所示界面。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4670" cy="2407920"/>
            <wp:effectExtent l="0" t="0" r="5080" b="11430"/>
            <wp:docPr id="7" name="图片 29" descr="171514954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 descr="17151495425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5649595" cy="1978025"/>
            <wp:effectExtent l="0" t="0" r="8255" b="3175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color w:val="auto"/>
          <w:lang w:eastAsia="zh-CN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3.学员报名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个人信息全部完善后，进入招收系统，在报名管理的下拉菜单里选择“学员报名”，点击“我要报名”，进入报名环节。</w:t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03875" cy="2929890"/>
            <wp:effectExtent l="0" t="0" r="15875" b="3810"/>
            <wp:docPr id="2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第一步，选择招收批次界面，单击“选择”按钮，下图所示。</w:t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10225" cy="2281555"/>
            <wp:effectExtent l="0" t="0" r="9525" b="4445"/>
            <wp:docPr id="39" name="图片 32" descr="171513640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 descr="171513640638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第二步，选择个人身份界面，点击“委培学员”或“社会学员”，如下图所示。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委培学员：有工作单位，且单位同意参培并出具同意培训证明。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社会学员：无工作单位参加培训学员。</w:t>
      </w:r>
    </w:p>
    <w:p>
      <w:pP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614670" cy="2467610"/>
            <wp:effectExtent l="0" t="0" r="5080" b="8890"/>
            <wp:docPr id="15" name="图片 33" descr="171513647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3" descr="171513647438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第三步，确认个人信息界面，查看您的个人信息是否正确，如需修改，则单击“修改”按钮。如果确定无误，则单击“下一步”按钮，如下图所示。</w:t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679450</wp:posOffset>
            </wp:positionV>
            <wp:extent cx="404495" cy="410845"/>
            <wp:effectExtent l="0" t="0" r="14605" b="8255"/>
            <wp:wrapNone/>
            <wp:docPr id="42" name="图片 4" descr="头像图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 descr="头像图例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inline distT="0" distB="0" distL="114300" distR="114300">
            <wp:extent cx="5596255" cy="2529205"/>
            <wp:effectExtent l="0" t="0" r="4445" b="4445"/>
            <wp:docPr id="2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第四步，补充报名信息界面，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生源类型内容可根据学员实际情况填写。</w:t>
      </w:r>
    </w:p>
    <w:p>
      <w:pPr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drawing>
          <wp:inline distT="0" distB="0" distL="114300" distR="114300">
            <wp:extent cx="5614670" cy="1816735"/>
            <wp:effectExtent l="0" t="0" r="5080" b="12065"/>
            <wp:docPr id="25" name="图片 35" descr="171513655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5" descr="17151365527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第五步，填写志愿并上报界面，拟报名专业选择“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助理全科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”，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选择“意向基地”与专业后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点击“确认并返回”。</w:t>
      </w:r>
    </w:p>
    <w:p>
      <w:pPr>
        <w:jc w:val="left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4670" cy="3105150"/>
            <wp:effectExtent l="0" t="0" r="5080" b="0"/>
            <wp:docPr id="8" name="图片 36" descr="171513681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6" descr="171513681800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在确认所有信息无误后，点击“提交”，完成报名。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注意：信息提交后将无法修改。</w:t>
      </w:r>
    </w:p>
    <w:p>
      <w:pPr>
        <w:jc w:val="left"/>
        <w:rPr>
          <w:rFonts w:hint="eastAsia" w:eastAsia="宋体"/>
          <w:color w:val="auto"/>
          <w:lang w:eastAsia="zh-CN"/>
        </w:rPr>
      </w:pPr>
    </w:p>
    <w:p>
      <w:pPr>
        <w:jc w:val="left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614670" cy="2306955"/>
            <wp:effectExtent l="0" t="0" r="5080" b="17145"/>
            <wp:docPr id="18" name="图片 37" descr="1715137175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7" descr="171513717507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auto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4.打印报名表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报名成功后，可在学员报名页面中打印报名表，如下图所示</w:t>
      </w:r>
    </w:p>
    <w:p>
      <w:pPr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614670" cy="2315845"/>
            <wp:effectExtent l="0" t="0" r="5080" b="8255"/>
            <wp:docPr id="41" name="图片 38" descr="171513776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 descr="17151377677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5.审核结果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学员提交报名信息后，由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所填报志愿基地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资格审核，审核不通过/退回修改均后附原因。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基地录取结果也会在报名状态中显示，可查看此处了解录取进度。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报名信息审核前显示的是报名状态，报名信息审核后显示的是审核状态。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报名状态、审核状态以及录取状态分为以下几种：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报名状态：已提交、未提交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审核状态：基地审核通过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录取状态：已录取，录取基地：***基地；未录取</w:t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50865" cy="1865630"/>
            <wp:effectExtent l="0" t="0" r="6985" b="1270"/>
            <wp:docPr id="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48960" cy="2020570"/>
            <wp:effectExtent l="0" t="0" r="8890" b="17780"/>
            <wp:docPr id="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报名状态为退回修改需依据原因重新维护信息进行再次上报。</w:t>
      </w:r>
    </w:p>
    <w:p>
      <w:pPr>
        <w:jc w:val="left"/>
        <w:rPr>
          <w:rFonts w:ascii="仿宋" w:hAnsi="仿宋" w:eastAsia="仿宋" w:cs="仿宋"/>
          <w:color w:val="auto"/>
          <w:sz w:val="30"/>
          <w:szCs w:val="30"/>
        </w:rPr>
      </w:pPr>
      <w:r>
        <w:rPr>
          <w:color w:val="auto"/>
        </w:rPr>
        <w:drawing>
          <wp:inline distT="0" distB="0" distL="114300" distR="114300">
            <wp:extent cx="5629275" cy="2104390"/>
            <wp:effectExtent l="0" t="0" r="9525" b="1016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技术支持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0371-65998221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赵佳庆：15617918900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李乾坤：18348381076</w:t>
      </w:r>
    </w:p>
    <w:sectPr>
      <w:footerReference r:id="rId5" w:type="default"/>
      <w:pgSz w:w="11906" w:h="16839"/>
      <w:pgMar w:top="1431" w:right="1454" w:bottom="1101" w:left="1586" w:header="0" w:footer="83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18"/>
      <w:jc w:val="right"/>
      <w:rPr>
        <w:rFonts w:ascii="Arial" w:hAnsi="Arial" w:eastAsia="Arial" w:cs="Arial"/>
        <w:sz w:val="28"/>
        <w:szCs w:val="28"/>
      </w:rPr>
    </w:pPr>
    <w:r>
      <w:rPr>
        <w:rFonts w:ascii="Arial" w:hAnsi="Arial" w:eastAsia="Arial" w:cs="Arial"/>
        <w:spacing w:val="-10"/>
        <w:sz w:val="28"/>
        <w:szCs w:val="28"/>
      </w:rPr>
      <w:t>—</w:t>
    </w:r>
    <w:r>
      <w:rPr>
        <w:rFonts w:ascii="Arial" w:hAnsi="Arial" w:eastAsia="Arial" w:cs="Arial"/>
        <w:spacing w:val="70"/>
        <w:sz w:val="28"/>
        <w:szCs w:val="28"/>
      </w:rPr>
      <w:t xml:space="preserve"> </w:t>
    </w:r>
    <w:r>
      <w:rPr>
        <w:rFonts w:ascii="Arial" w:hAnsi="Arial" w:eastAsia="Arial" w:cs="Arial"/>
        <w:spacing w:val="-10"/>
        <w:sz w:val="28"/>
        <w:szCs w:val="28"/>
      </w:rPr>
      <w:t>33</w:t>
    </w:r>
    <w:r>
      <w:rPr>
        <w:rFonts w:ascii="Arial" w:hAnsi="Arial" w:eastAsia="Arial" w:cs="Arial"/>
        <w:spacing w:val="62"/>
        <w:w w:val="101"/>
        <w:sz w:val="28"/>
        <w:szCs w:val="28"/>
      </w:rPr>
      <w:t xml:space="preserve"> </w:t>
    </w:r>
    <w:r>
      <w:rPr>
        <w:rFonts w:ascii="Arial" w:hAnsi="Arial" w:eastAsia="Arial" w:cs="Arial"/>
        <w:spacing w:val="-10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YzMDZiZmU3YzIzMGJmNTY3YmJmY2Y2MTQ5MWQxOWMifQ=="/>
  </w:docVars>
  <w:rsids>
    <w:rsidRoot w:val="00000000"/>
    <w:rsid w:val="40345D04"/>
    <w:rsid w:val="5A220A75"/>
    <w:rsid w:val="798F7BBC"/>
    <w:rsid w:val="7FFEF8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1293</Words>
  <Characters>1358</Characters>
  <TotalTime>1</TotalTime>
  <ScaleCrop>false</ScaleCrop>
  <LinksUpToDate>false</LinksUpToDate>
  <CharactersWithSpaces>1360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2024-05-18T00:12:00Z</dcterms:created>
  <dc:creator>Administrator</dc:creator>
  <cp:lastModifiedBy>丁琪</cp:lastModifiedBy>
  <dcterms:modified xsi:type="dcterms:W3CDTF">2024-05-23T02:53:37Z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2024-05-22T17:19:25Z</vt:filetime>
  </property>
  <property fmtid="{D5CDD505-2E9C-101B-9397-08002B2CF9AE}" pid="4" name="KSOProductBuildVer">
    <vt:lpwstr>2052-12.1.0.16929</vt:lpwstr>
  </property>
  <property fmtid="{D5CDD505-2E9C-101B-9397-08002B2CF9AE}" pid="5" name="ICV">
    <vt:lpwstr>6C09BDF0C6A8440AAFCB1A8FAC3B19A3_13</vt:lpwstr>
  </property>
</Properties>
</file>