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202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年中山市中医院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  <w:lang w:val="en-US" w:eastAsia="zh-CN"/>
        </w:rPr>
        <w:t>中医</w:t>
      </w: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住院（全科）医师规范化培训</w:t>
      </w:r>
    </w:p>
    <w:p>
      <w:pPr>
        <w:widowControl/>
        <w:snapToGrid w:val="0"/>
        <w:spacing w:line="360" w:lineRule="auto"/>
        <w:jc w:val="center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招录方案</w:t>
      </w:r>
    </w:p>
    <w:p>
      <w:pPr>
        <w:widowControl/>
        <w:autoSpaceDE w:val="0"/>
        <w:spacing w:line="360" w:lineRule="auto"/>
        <w:ind w:firstLine="640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autoSpaceDE w:val="0"/>
        <w:spacing w:line="360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根据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国家住院（全科）医师规范化培训有关文件精神及广东省中医药局</w:t>
      </w:r>
      <w:r>
        <w:rPr>
          <w:rFonts w:cs="宋体" w:asciiTheme="minorEastAsia" w:hAnsiTheme="minorEastAsia"/>
          <w:kern w:val="0"/>
          <w:sz w:val="24"/>
          <w:szCs w:val="24"/>
        </w:rPr>
        <w:t>《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关于做好202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年中医住院（全科）医师规范化培训招收工作的通知</w:t>
      </w:r>
      <w:r>
        <w:rPr>
          <w:rFonts w:cs="宋体" w:asciiTheme="minorEastAsia" w:hAnsiTheme="minorEastAsia"/>
          <w:kern w:val="0"/>
          <w:sz w:val="24"/>
          <w:szCs w:val="24"/>
        </w:rPr>
        <w:t>》（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粤中办函</w:t>
      </w:r>
      <w:r>
        <w:rPr>
          <w:rFonts w:cs="宋体" w:asciiTheme="minorEastAsia" w:hAnsiTheme="minorEastAsia"/>
          <w:kern w:val="0"/>
          <w:sz w:val="24"/>
          <w:szCs w:val="24"/>
        </w:rPr>
        <w:t>号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cs="宋体" w:asciiTheme="minorEastAsia" w:hAnsiTheme="minorEastAsia"/>
          <w:kern w:val="0"/>
          <w:sz w:val="24"/>
          <w:szCs w:val="24"/>
        </w:rPr>
        <w:t>）文件要求，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为进一步做好我主基地及协同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4"/>
          <w:szCs w:val="24"/>
        </w:rPr>
        <w:t>基地的中医住院（全科）医师规范化培训招录工作，具体方案如下：</w:t>
      </w:r>
    </w:p>
    <w:p>
      <w:pPr>
        <w:widowControl/>
        <w:autoSpaceDE w:val="0"/>
        <w:spacing w:line="360" w:lineRule="auto"/>
        <w:ind w:firstLine="482" w:firstLineChars="200"/>
        <w:rPr>
          <w:rFonts w:hint="eastAsia" w:cs="宋体" w:asciiTheme="minorEastAsia" w:hAnsi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highlight w:val="none"/>
        </w:rPr>
        <w:t>一、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highlight w:val="none"/>
          <w:lang w:eastAsia="zh-CN"/>
        </w:rPr>
        <w:t>招录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highlight w:val="none"/>
        </w:rPr>
        <w:t>领导小组</w:t>
      </w:r>
    </w:p>
    <w:p>
      <w:pPr>
        <w:widowControl/>
        <w:autoSpaceDE w:val="0"/>
        <w:spacing w:line="360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组 长：</w:t>
      </w:r>
    </w:p>
    <w:p>
      <w:pPr>
        <w:widowControl/>
        <w:autoSpaceDE w:val="0"/>
        <w:spacing w:line="360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赖海标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李乐愚</w:t>
      </w:r>
    </w:p>
    <w:p>
      <w:pPr>
        <w:widowControl/>
        <w:numPr>
          <w:ilvl w:val="0"/>
          <w:numId w:val="1"/>
        </w:numPr>
        <w:autoSpaceDE w:val="0"/>
        <w:spacing w:line="360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副组长：</w:t>
      </w:r>
    </w:p>
    <w:p>
      <w:pPr>
        <w:widowControl/>
        <w:numPr>
          <w:ilvl w:val="0"/>
          <w:numId w:val="0"/>
        </w:numPr>
        <w:autoSpaceDE w:val="0"/>
        <w:spacing w:line="360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 xml:space="preserve">李  亮  </w:t>
      </w:r>
    </w:p>
    <w:p>
      <w:pPr>
        <w:widowControl/>
        <w:numPr>
          <w:ilvl w:val="0"/>
          <w:numId w:val="1"/>
        </w:numPr>
        <w:autoSpaceDE w:val="0"/>
        <w:spacing w:line="360" w:lineRule="auto"/>
        <w:ind w:left="0" w:leftChars="0" w:firstLine="480" w:firstLineChars="200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成  员：</w:t>
      </w:r>
    </w:p>
    <w:p>
      <w:pPr>
        <w:widowControl/>
        <w:numPr>
          <w:ilvl w:val="0"/>
          <w:numId w:val="0"/>
        </w:numPr>
        <w:autoSpaceDE w:val="0"/>
        <w:spacing w:line="360" w:lineRule="auto"/>
        <w:ind w:leftChars="200"/>
        <w:rPr>
          <w:rFonts w:hint="default" w:cs="宋体" w:asciiTheme="minorEastAsia" w:hAnsiTheme="minorEastAsia" w:eastAsiaTheme="minorEastAsia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肖小华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高大伟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黄晓星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陈志标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徐泽林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招翠珊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丘奕文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蔡  亮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袁会宁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黄  琳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黄  谨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黄建龙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戴卫波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邓  丽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杨颖彦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杨东辉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闫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 xml:space="preserve">  伟、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胡  煜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刘  茵</w:t>
      </w:r>
    </w:p>
    <w:p>
      <w:pPr>
        <w:widowControl/>
        <w:numPr>
          <w:ilvl w:val="0"/>
          <w:numId w:val="0"/>
        </w:numPr>
        <w:autoSpaceDE w:val="0"/>
        <w:spacing w:line="360" w:lineRule="auto"/>
        <w:ind w:leftChars="200"/>
        <w:rPr>
          <w:rFonts w:hint="eastAsia" w:cs="宋体" w:asciiTheme="minorEastAsia" w:hAnsiTheme="minor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（四）工作人员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：</w:t>
      </w:r>
    </w:p>
    <w:p>
      <w:pPr>
        <w:widowControl/>
        <w:autoSpaceDE w:val="0"/>
        <w:spacing w:line="360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1.住院医师规范化培训办公室工作人员：黄杏、孙奕纯、冯冬妮、黄唯溢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  <w:lang w:val="en-US" w:eastAsia="zh-CN"/>
        </w:rPr>
        <w:t>刘小丹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；</w:t>
      </w:r>
    </w:p>
    <w:p>
      <w:pPr>
        <w:widowControl/>
        <w:autoSpaceDE w:val="0"/>
        <w:spacing w:line="360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2.各专业科室住院医师规范化培训教学主任、教学组组长和副组长。</w:t>
      </w:r>
    </w:p>
    <w:p>
      <w:pPr>
        <w:widowControl/>
        <w:autoSpaceDE w:val="0"/>
        <w:spacing w:line="360" w:lineRule="auto"/>
        <w:ind w:firstLine="482" w:firstLineChars="200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二、招录流程</w:t>
      </w:r>
    </w:p>
    <w:p>
      <w:pPr>
        <w:pStyle w:val="8"/>
        <w:widowControl/>
        <w:numPr>
          <w:ilvl w:val="0"/>
          <w:numId w:val="0"/>
        </w:numPr>
        <w:spacing w:line="360" w:lineRule="auto"/>
        <w:ind w:leftChars="0" w:firstLine="482" w:firstLineChars="200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（一）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发布招录简章，进入报名阶段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1、我院及协同基地同时发布招录简章。</w:t>
      </w:r>
    </w:p>
    <w:p>
      <w:pPr>
        <w:widowControl/>
        <w:autoSpaceDE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2、在广东省中医住院（全科）医师规范化培训学员报名及信息报送平台上收集报名人员信息。</w:t>
      </w:r>
    </w:p>
    <w:p>
      <w:pPr>
        <w:widowControl/>
        <w:autoSpaceDE w:val="0"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3、委培学员必须上传单位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派出证明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和与送培单位签订劳动协议（合同）的扫描件，方可获得参加考核的资格。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（二）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资料审核（初选）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平台上审核报名人员资料，资料齐全并符合相关报名条件者，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进入考核。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2、系统平台上操作，发布考核通知。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（三）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理论、技能考核</w:t>
      </w:r>
    </w:p>
    <w:p>
      <w:pPr>
        <w:spacing w:line="360" w:lineRule="auto"/>
        <w:ind w:firstLine="475" w:firstLineChars="198"/>
        <w:rPr>
          <w:rFonts w:cs="宋体" w:asciiTheme="minorEastAsia" w:hAnsiTheme="minorEastAsia"/>
          <w:b w:val="0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1、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考试时间</w:t>
      </w:r>
    </w:p>
    <w:p>
      <w:pPr>
        <w:spacing w:line="360" w:lineRule="auto"/>
        <w:ind w:left="560"/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2024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6月中下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旬（待定）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2、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考试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方式及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地点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现场考核，中山市中医院行政楼6楼和住院部临床技能培训中心（待定）</w:t>
      </w:r>
    </w:p>
    <w:p>
      <w:pPr>
        <w:numPr>
          <w:ilvl w:val="0"/>
          <w:numId w:val="0"/>
        </w:numPr>
        <w:spacing w:line="360" w:lineRule="auto"/>
        <w:ind w:firstLine="480"/>
        <w:rPr>
          <w:rFonts w:cs="宋体" w:asciiTheme="minorEastAsia" w:hAnsiTheme="minorEastAsia"/>
          <w:b w:val="0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val="en-US" w:eastAsia="zh-CN"/>
        </w:rPr>
        <w:t>3、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考试内容与范围</w:t>
      </w:r>
    </w:p>
    <w:p>
      <w:pPr>
        <w:spacing w:line="360" w:lineRule="auto"/>
        <w:ind w:left="1401" w:leftChars="267" w:hanging="840" w:hangingChars="350"/>
        <w:rPr>
          <w:rFonts w:cs="宋体" w:asciiTheme="minorEastAsia" w:hAnsiTheme="minorEastAsia"/>
          <w:b w:val="0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理论考核（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  <w:lang w:eastAsia="zh-CN"/>
        </w:rPr>
        <w:t>中医基础、方剂、中医临床思维等</w:t>
      </w: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）</w:t>
      </w:r>
    </w:p>
    <w:p>
      <w:pPr>
        <w:spacing w:line="360" w:lineRule="auto"/>
        <w:ind w:left="1281" w:leftChars="267" w:hanging="720" w:hangingChars="30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 w:val="0"/>
          <w:bCs/>
          <w:kern w:val="0"/>
          <w:sz w:val="24"/>
          <w:szCs w:val="24"/>
        </w:rPr>
        <w:t>操作考核（中医操作、西医操作），此环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节参加考试者以理论考核结束后公布</w:t>
      </w:r>
    </w:p>
    <w:p>
      <w:pPr>
        <w:spacing w:line="360" w:lineRule="auto"/>
        <w:ind w:left="1279" w:leftChars="0" w:hanging="1279" w:hangingChars="533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名单为准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考试考核标准：高等医学教育本科（至少有10个月的实习经验）毕业并获得学位水平。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（四）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面试</w:t>
      </w: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综合理论考试与操作考核成绩后，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当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日内公布进入面试的名单。进入面试的按面试程序进行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，现场面试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（五）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初步录取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1、综合理论考试与操作考核成绩、面试成绩后，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三个工作日内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公布录取名单。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2、拟录取名单在官方网上公示。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3、系统平台上操作，发布录取通知。</w:t>
      </w:r>
    </w:p>
    <w:p>
      <w:pPr>
        <w:spacing w:line="360" w:lineRule="auto"/>
        <w:ind w:firstLine="482" w:firstLineChars="200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（六）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体检，签订培训协议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、录取人员体检，一周内完成并交体检表。</w:t>
      </w:r>
    </w:p>
    <w:p>
      <w:pPr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2、体检合格，签订培训协议，如有特殊，视情况处理。</w:t>
      </w:r>
    </w:p>
    <w:p>
      <w:pPr>
        <w:widowControl/>
        <w:autoSpaceDE w:val="0"/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3、确认系统平台上已锁定个人信息。</w:t>
      </w:r>
    </w:p>
    <w:p>
      <w:pPr>
        <w:widowControl/>
        <w:autoSpaceDE w:val="0"/>
        <w:spacing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4、委培学员入培前必须提交与送培单位签订的劳动协议（合同）复印件。</w:t>
      </w:r>
    </w:p>
    <w:p>
      <w:pPr>
        <w:spacing w:line="360" w:lineRule="auto"/>
        <w:ind w:firstLine="482" w:firstLineChars="200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（七）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发布最终录取名单及报到时间，进入规培。</w:t>
      </w:r>
    </w:p>
    <w:p>
      <w:pPr>
        <w:spacing w:line="360" w:lineRule="auto"/>
        <w:ind w:firstLine="482" w:firstLineChars="200"/>
        <w:rPr>
          <w:rFonts w:hint="eastAsia" w:cs="宋体" w:asciiTheme="minorEastAsia" w:hAnsiTheme="minorEastAsia"/>
          <w:b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中山市中医院</w:t>
      </w:r>
    </w:p>
    <w:p>
      <w:pPr>
        <w:spacing w:line="360" w:lineRule="auto"/>
        <w:jc w:val="righ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2024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27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sectPr>
      <w:footerReference r:id="rId3" w:type="default"/>
      <w:pgSz w:w="11906" w:h="16838"/>
      <w:pgMar w:top="1440" w:right="1416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34790"/>
    <w:multiLevelType w:val="singleLevel"/>
    <w:tmpl w:val="AF1347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hYzVhYjNiOTM0ZDAyYWRmM2RlYzQ3MzA5ZjRkMjIifQ=="/>
  </w:docVars>
  <w:rsids>
    <w:rsidRoot w:val="00562C35"/>
    <w:rsid w:val="000114E2"/>
    <w:rsid w:val="00060BB1"/>
    <w:rsid w:val="000922ED"/>
    <w:rsid w:val="00101BD2"/>
    <w:rsid w:val="00144CE9"/>
    <w:rsid w:val="00226EC7"/>
    <w:rsid w:val="00276E9B"/>
    <w:rsid w:val="00293BF2"/>
    <w:rsid w:val="0030687D"/>
    <w:rsid w:val="00324EF5"/>
    <w:rsid w:val="0038167B"/>
    <w:rsid w:val="003A5EFB"/>
    <w:rsid w:val="004260DD"/>
    <w:rsid w:val="00436852"/>
    <w:rsid w:val="00463C8C"/>
    <w:rsid w:val="00475617"/>
    <w:rsid w:val="004A5312"/>
    <w:rsid w:val="004D5891"/>
    <w:rsid w:val="005331AC"/>
    <w:rsid w:val="00554956"/>
    <w:rsid w:val="00562C35"/>
    <w:rsid w:val="00577388"/>
    <w:rsid w:val="005F177C"/>
    <w:rsid w:val="0061555B"/>
    <w:rsid w:val="00624D60"/>
    <w:rsid w:val="006539CC"/>
    <w:rsid w:val="00661190"/>
    <w:rsid w:val="00674478"/>
    <w:rsid w:val="006F2608"/>
    <w:rsid w:val="006F2B60"/>
    <w:rsid w:val="007570F0"/>
    <w:rsid w:val="007A1A5B"/>
    <w:rsid w:val="007A1A98"/>
    <w:rsid w:val="007D2CB3"/>
    <w:rsid w:val="007F4274"/>
    <w:rsid w:val="007F6698"/>
    <w:rsid w:val="00851160"/>
    <w:rsid w:val="00851228"/>
    <w:rsid w:val="0086009C"/>
    <w:rsid w:val="00887C5B"/>
    <w:rsid w:val="00895659"/>
    <w:rsid w:val="008A448F"/>
    <w:rsid w:val="008C2514"/>
    <w:rsid w:val="008C6DFE"/>
    <w:rsid w:val="00902460"/>
    <w:rsid w:val="00904E62"/>
    <w:rsid w:val="00955E51"/>
    <w:rsid w:val="00983D32"/>
    <w:rsid w:val="00A065B1"/>
    <w:rsid w:val="00A3025C"/>
    <w:rsid w:val="00A5382D"/>
    <w:rsid w:val="00A71B83"/>
    <w:rsid w:val="00B35BE9"/>
    <w:rsid w:val="00B87C20"/>
    <w:rsid w:val="00B9511E"/>
    <w:rsid w:val="00BB6EEB"/>
    <w:rsid w:val="00BD594A"/>
    <w:rsid w:val="00BF5D0B"/>
    <w:rsid w:val="00BF6443"/>
    <w:rsid w:val="00C16251"/>
    <w:rsid w:val="00C853D9"/>
    <w:rsid w:val="00CE3230"/>
    <w:rsid w:val="00D347B9"/>
    <w:rsid w:val="00D67A76"/>
    <w:rsid w:val="00D97236"/>
    <w:rsid w:val="00E0416E"/>
    <w:rsid w:val="00E50C4E"/>
    <w:rsid w:val="00E52992"/>
    <w:rsid w:val="00EB2F47"/>
    <w:rsid w:val="00F522BC"/>
    <w:rsid w:val="00F7118C"/>
    <w:rsid w:val="00FA6B23"/>
    <w:rsid w:val="00FC22D2"/>
    <w:rsid w:val="00FC6F09"/>
    <w:rsid w:val="01763049"/>
    <w:rsid w:val="03D22272"/>
    <w:rsid w:val="11AE10A0"/>
    <w:rsid w:val="1435617C"/>
    <w:rsid w:val="17F228A9"/>
    <w:rsid w:val="204C1F69"/>
    <w:rsid w:val="386A1AE6"/>
    <w:rsid w:val="43C92954"/>
    <w:rsid w:val="4A9D6659"/>
    <w:rsid w:val="535E0D0B"/>
    <w:rsid w:val="70F62778"/>
    <w:rsid w:val="729157B7"/>
    <w:rsid w:val="7F8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948</Words>
  <Characters>964</Characters>
  <Lines>6</Lines>
  <Paragraphs>1</Paragraphs>
  <TotalTime>5</TotalTime>
  <ScaleCrop>false</ScaleCrop>
  <LinksUpToDate>false</LinksUpToDate>
  <CharactersWithSpaces>1045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2019-04-04T01:12:00Z</dcterms:created>
  <dc:creator>User</dc:creator>
  <cp:lastModifiedBy>杏</cp:lastModifiedBy>
  <cp:lastPrinted>2023-01-31T09:38:00Z</cp:lastPrinted>
  <dcterms:modified xsi:type="dcterms:W3CDTF">2024-05-30T07:26:59Z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0317ED2CFB65456D9F6AB4A66BB771CA</vt:lpwstr>
  </property>
</Properties>
</file>