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97" w:rsidRDefault="00687697" w:rsidP="00687697">
      <w:pPr>
        <w:textAlignment w:val="baseline"/>
        <w:rPr>
          <w:rFonts w:ascii="宋体" w:eastAsia="宋体" w:hAnsi="宋体" w:cs="宋体"/>
          <w:color w:val="000000"/>
          <w:sz w:val="32"/>
          <w:szCs w:val="32"/>
        </w:rPr>
      </w:pPr>
      <w:r>
        <w:rPr>
          <w:rFonts w:ascii="宋体" w:eastAsia="宋体" w:hAnsi="宋体" w:cs="宋体" w:hint="eastAsia"/>
          <w:color w:val="000000"/>
          <w:sz w:val="32"/>
          <w:szCs w:val="32"/>
        </w:rPr>
        <w:t>附件：协同单位</w:t>
      </w:r>
    </w:p>
    <w:p w:rsidR="00687697" w:rsidRDefault="00687697" w:rsidP="00687697">
      <w:pPr>
        <w:widowControl/>
        <w:adjustRightInd w:val="0"/>
        <w:snapToGrid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陕西省肿瘤医院简介</w:t>
      </w:r>
    </w:p>
    <w:p w:rsidR="00687697" w:rsidRDefault="00687697" w:rsidP="00687697">
      <w:pPr>
        <w:widowControl/>
        <w:adjustRightInd w:val="0"/>
        <w:snapToGrid w:val="0"/>
        <w:spacing w:line="560" w:lineRule="exact"/>
        <w:jc w:val="center"/>
        <w:rPr>
          <w:rFonts w:ascii="宋体" w:eastAsia="宋体" w:hAnsi="宋体" w:cs="宋体"/>
          <w:b/>
          <w:bCs/>
          <w:sz w:val="36"/>
          <w:szCs w:val="36"/>
        </w:rPr>
      </w:pPr>
    </w:p>
    <w:p w:rsidR="00687697" w:rsidRDefault="00687697" w:rsidP="00687697">
      <w:pPr>
        <w:widowControl/>
        <w:numPr>
          <w:ilvl w:val="0"/>
          <w:numId w:val="1"/>
        </w:num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t>协同单位医院基本情况介绍</w:t>
      </w:r>
    </w:p>
    <w:p w:rsidR="00687697" w:rsidRDefault="00687697" w:rsidP="00687697">
      <w:pPr>
        <w:pStyle w:val="a5"/>
        <w:widowControl/>
        <w:adjustRightInd w:val="0"/>
        <w:snapToGrid w:val="0"/>
        <w:spacing w:before="0" w:beforeAutospacing="0" w:after="0" w:afterAutospacing="0" w:line="560" w:lineRule="exact"/>
        <w:ind w:firstLineChars="200" w:firstLine="640"/>
        <w:rPr>
          <w:rFonts w:ascii="仿宋_GB2312" w:eastAsia="仿宋_GB2312" w:hAnsi="仿宋_GB2312" w:cs="仿宋_GB2312"/>
          <w:color w:val="555555"/>
          <w:sz w:val="32"/>
          <w:szCs w:val="32"/>
        </w:rPr>
      </w:pPr>
      <w:r>
        <w:rPr>
          <w:rFonts w:ascii="仿宋_GB2312" w:eastAsia="仿宋_GB2312" w:hAnsi="仿宋_GB2312" w:cs="仿宋_GB2312" w:hint="eastAsia"/>
          <w:color w:val="555555"/>
          <w:sz w:val="32"/>
          <w:szCs w:val="32"/>
        </w:rPr>
        <w:t>陕西省肿瘤医院（陕西省肿瘤防治研究所、陕西省卫生厅肿瘤防治办公室、陕西省肿瘤防治中心、陕西省第三人民医院）是陕西省一所集医、教、研、防和康复于一体的国家三级甲等肿瘤专科医院，牵头陕西省肿瘤防治、技术研究，培训肿瘤专业人才。是西安交通大学医学院非直属附属医院、陕西省癌症防治中心、国家疑难病症诊治能力提升工程建设单位、陕西省肿瘤医学质量控制中心挂靠单位；是国家恶性肿瘤临床研究中心分中心、陕西省放射治疗临床医学研究中心、省级真实世界临床研究分中心，国家卫健委人才交流服务中心肿瘤精准放疗专项技能培训项目合作单位；是国家药物/医疗器械临床试验机构；是全国市、县级医院肿瘤规范化诊疗指导单位、陕西省抗癌协会依托单位和省医学会肿瘤分会主委单位。</w:t>
      </w:r>
    </w:p>
    <w:p w:rsidR="00687697" w:rsidRDefault="00687697" w:rsidP="00687697">
      <w:pPr>
        <w:pStyle w:val="a5"/>
        <w:widowControl/>
        <w:adjustRightInd w:val="0"/>
        <w:snapToGrid w:val="0"/>
        <w:spacing w:before="0" w:beforeAutospacing="0" w:after="0" w:afterAutospacing="0" w:line="560" w:lineRule="exact"/>
        <w:ind w:firstLineChars="200" w:firstLine="640"/>
        <w:rPr>
          <w:rFonts w:ascii="仿宋_GB2312" w:eastAsia="仿宋_GB2312" w:hAnsi="仿宋_GB2312" w:cs="仿宋_GB2312"/>
          <w:color w:val="555555"/>
          <w:sz w:val="32"/>
          <w:szCs w:val="32"/>
        </w:rPr>
      </w:pPr>
      <w:r>
        <w:rPr>
          <w:rFonts w:ascii="仿宋_GB2312" w:eastAsia="仿宋_GB2312" w:hAnsi="仿宋_GB2312" w:cs="仿宋_GB2312" w:hint="eastAsia"/>
          <w:color w:val="555555"/>
          <w:sz w:val="32"/>
          <w:szCs w:val="32"/>
        </w:rPr>
        <w:t>医院创建于1978年，总占地面积57.5亩，医疗区用地30亩，现编制床位1000张，设有临床科室（病区）21个、医技科室11个。拥有国家临床重点专科建设项目1个，省级临床重点专科3个，省级优势特色医疗专科4个，省级临床诊疗中心3个。</w:t>
      </w:r>
    </w:p>
    <w:p w:rsidR="00687697" w:rsidRDefault="00687697" w:rsidP="00687697">
      <w:pPr>
        <w:pStyle w:val="a5"/>
        <w:widowControl/>
        <w:adjustRightInd w:val="0"/>
        <w:snapToGrid w:val="0"/>
        <w:spacing w:before="0" w:beforeAutospacing="0" w:after="0" w:afterAutospacing="0" w:line="560" w:lineRule="exact"/>
        <w:ind w:firstLineChars="200" w:firstLine="640"/>
        <w:rPr>
          <w:rFonts w:ascii="仿宋_GB2312" w:eastAsia="仿宋_GB2312" w:hAnsi="仿宋_GB2312" w:cs="仿宋_GB2312"/>
          <w:color w:val="555555"/>
          <w:sz w:val="32"/>
          <w:szCs w:val="32"/>
        </w:rPr>
      </w:pPr>
      <w:r>
        <w:rPr>
          <w:rFonts w:ascii="仿宋_GB2312" w:eastAsia="仿宋_GB2312" w:hAnsi="仿宋_GB2312" w:cs="仿宋_GB2312" w:hint="eastAsia"/>
          <w:color w:val="555555"/>
          <w:sz w:val="32"/>
          <w:szCs w:val="32"/>
        </w:rPr>
        <w:t>医院现有在岗职工1300人，其中高级专业技术人员264人，特聘中国工程院院士1人，国务院政府特殊津贴专家13</w:t>
      </w:r>
      <w:r>
        <w:rPr>
          <w:rFonts w:ascii="仿宋_GB2312" w:eastAsia="仿宋_GB2312" w:hAnsi="仿宋_GB2312" w:cs="仿宋_GB2312" w:hint="eastAsia"/>
          <w:color w:val="555555"/>
          <w:sz w:val="32"/>
          <w:szCs w:val="32"/>
        </w:rPr>
        <w:lastRenderedPageBreak/>
        <w:t>人，陕西省有突出贡献专家4人，科技新星1人，省新世纪三五人才3人，省卫生系统215人才4人，博士43人，临床医生硕博率70%。20人任省市级学会主任委员，硕士研究生导师27人。</w:t>
      </w:r>
    </w:p>
    <w:p w:rsidR="00687697" w:rsidRDefault="00687697" w:rsidP="00687697">
      <w:pPr>
        <w:pStyle w:val="a5"/>
        <w:widowControl/>
        <w:adjustRightInd w:val="0"/>
        <w:snapToGrid w:val="0"/>
        <w:spacing w:before="0" w:beforeAutospacing="0" w:after="0" w:afterAutospacing="0" w:line="560" w:lineRule="exact"/>
        <w:ind w:firstLineChars="200" w:firstLine="640"/>
        <w:rPr>
          <w:rFonts w:ascii="仿宋_GB2312" w:eastAsia="仿宋_GB2312" w:hAnsi="仿宋_GB2312" w:cs="仿宋_GB2312"/>
          <w:color w:val="555555"/>
          <w:sz w:val="32"/>
          <w:szCs w:val="32"/>
        </w:rPr>
      </w:pPr>
      <w:r>
        <w:rPr>
          <w:rFonts w:ascii="仿宋_GB2312" w:eastAsia="仿宋_GB2312" w:hAnsi="仿宋_GB2312" w:cs="仿宋_GB2312" w:hint="eastAsia"/>
          <w:color w:val="555555"/>
          <w:sz w:val="32"/>
          <w:szCs w:val="32"/>
        </w:rPr>
        <w:t>医院是西安医学院肿瘤学研究生培训基地、陕西中医药大学肿瘤学硕士培养点、省博士后创新培养基地、西北大学社工专业硕士实践基地、西北地区CPAI疼痛管理学院临床教育基地，省基层医院肿瘤规范化治疗培训基地、省肿瘤专科医师培训基地、省总药师培训基地、省肿瘤专科护士培训基地，住院医师规范化培训放射肿瘤专业协同基地、西安国际造口治疗师学校实习基地，已经建成完备的实习生、进修生、规培生、硕士生、博士生、博士后的全序列教学体系。</w:t>
      </w:r>
    </w:p>
    <w:p w:rsidR="00687697" w:rsidRDefault="00687697" w:rsidP="00687697">
      <w:pPr>
        <w:pStyle w:val="a5"/>
        <w:widowControl/>
        <w:adjustRightInd w:val="0"/>
        <w:snapToGrid w:val="0"/>
        <w:spacing w:before="0" w:beforeAutospacing="0" w:after="0" w:afterAutospacing="0" w:line="560" w:lineRule="exact"/>
        <w:ind w:firstLineChars="200" w:firstLine="640"/>
        <w:rPr>
          <w:rFonts w:ascii="仿宋_GB2312" w:eastAsia="仿宋_GB2312" w:hAnsi="仿宋_GB2312" w:cs="仿宋_GB2312"/>
          <w:color w:val="555555"/>
          <w:sz w:val="32"/>
          <w:szCs w:val="32"/>
        </w:rPr>
      </w:pPr>
      <w:r>
        <w:rPr>
          <w:rFonts w:ascii="仿宋_GB2312" w:eastAsia="仿宋_GB2312" w:hAnsi="仿宋_GB2312" w:cs="仿宋_GB2312" w:hint="eastAsia"/>
          <w:color w:val="555555"/>
          <w:sz w:val="32"/>
          <w:szCs w:val="32"/>
        </w:rPr>
        <w:t>医院成立陕西省肿瘤基准基因检测与转化中心，打造基础与转化研究平台；高标准建设生物样本库、基因测序平台，具备各类细胞水平、蛋白水平、基因水平分析能力。近五年，先后获得各项科研基金122项，含国家自然科学基金项目1项、各类重点项目2项、省级项目65项、厅局级项目36项、其他类别项目18项，科研总经费780万元。近五年发表中文论文204篇，SCI论文141篇。多次获得省市科技进步奖、科技能手奖、自然科学优秀学术论文奖等科研奖项。</w:t>
      </w:r>
    </w:p>
    <w:p w:rsidR="00687697" w:rsidRDefault="00687697" w:rsidP="00687697">
      <w:pPr>
        <w:pStyle w:val="a5"/>
        <w:widowControl/>
        <w:adjustRightInd w:val="0"/>
        <w:snapToGrid w:val="0"/>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555555"/>
          <w:sz w:val="32"/>
          <w:szCs w:val="32"/>
        </w:rPr>
        <w:t>未来陕西省肿瘤医院将按照建设学科齐全、特色鲜明的国内一流现代化肿瘤专科医院的发展目标，以医疗和健康为体，教学科研两翼的“一体两翼”发展理念，打造树名医、立名师、成名术、创名科、建名院的“五名工程”，不断倡</w:t>
      </w:r>
      <w:r>
        <w:rPr>
          <w:rFonts w:ascii="仿宋_GB2312" w:eastAsia="仿宋_GB2312" w:hAnsi="仿宋_GB2312" w:cs="仿宋_GB2312" w:hint="eastAsia"/>
          <w:color w:val="555555"/>
          <w:sz w:val="32"/>
          <w:szCs w:val="32"/>
        </w:rPr>
        <w:lastRenderedPageBreak/>
        <w:t>导创新理念与革新技术，提高医疗服务品质，积极构建肿瘤防治共同体，努力建成医教研协调发展的研究型医院和国家癌症区域医疗中心。</w:t>
      </w:r>
    </w:p>
    <w:p w:rsidR="00687697" w:rsidRDefault="00687697" w:rsidP="00687697">
      <w:pPr>
        <w:widowControl/>
        <w:numPr>
          <w:ilvl w:val="0"/>
          <w:numId w:val="1"/>
        </w:num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t>协同单位教学情况介绍</w:t>
      </w:r>
    </w:p>
    <w:p w:rsidR="00687697" w:rsidRDefault="00687697" w:rsidP="00687697">
      <w:pPr>
        <w:pStyle w:val="a5"/>
        <w:widowControl/>
        <w:adjustRightInd w:val="0"/>
        <w:snapToGrid w:val="0"/>
        <w:spacing w:before="0" w:beforeAutospacing="0" w:after="0" w:afterAutospacing="0" w:line="560" w:lineRule="exact"/>
        <w:ind w:firstLineChars="200" w:firstLine="640"/>
        <w:rPr>
          <w:rFonts w:ascii="仿宋_GB2312" w:eastAsia="仿宋_GB2312" w:hAnsi="仿宋_GB2312" w:cs="仿宋_GB2312"/>
          <w:color w:val="555555"/>
          <w:sz w:val="32"/>
          <w:szCs w:val="32"/>
        </w:rPr>
      </w:pPr>
      <w:r>
        <w:rPr>
          <w:rFonts w:ascii="仿宋_GB2312" w:eastAsia="仿宋_GB2312" w:hAnsi="仿宋_GB2312" w:cs="仿宋_GB2312" w:hint="eastAsia"/>
          <w:color w:val="555555"/>
          <w:sz w:val="32"/>
          <w:szCs w:val="32"/>
        </w:rPr>
        <w:t>放疗医院（放射肿瘤专业基地）前身放疗科成立于1985年，1988年3月1日开始收治肿瘤患者。2001年被省卫生厅评定为陕西省唯一的肿瘤放射治疗优势学科，2003年发起并获准成立陕西省抗癌协会肿瘤放疗专业委员会，现仍为主委单位，2005年成为瑞典医科达公司加速器放疗中国西北区及荷兰核通公司放疗模拟定位中国西北区培训基地，2006年获准成立陕西省肿瘤精确放射治疗中心，2015年经陕西省卫计委批准成立放疗医院。2021年被授予陕西省放射治疗临床医学研究中心。2024年入选国家卫健委人才交流服务中心肿瘤精准放疗专项技能培训项目合作单位。现已建设成为国内具有影响力、西北一流、省内规模大的肿瘤放射治疗中心。</w:t>
      </w:r>
    </w:p>
    <w:p w:rsidR="00687697" w:rsidRDefault="00687697" w:rsidP="00687697">
      <w:pPr>
        <w:pStyle w:val="a5"/>
        <w:widowControl/>
        <w:adjustRightInd w:val="0"/>
        <w:snapToGrid w:val="0"/>
        <w:spacing w:before="0" w:beforeAutospacing="0" w:after="0" w:afterAutospacing="0" w:line="560" w:lineRule="exact"/>
        <w:ind w:firstLineChars="200" w:firstLine="640"/>
        <w:rPr>
          <w:rFonts w:ascii="仿宋_GB2312" w:eastAsia="仿宋_GB2312" w:hAnsi="仿宋_GB2312" w:cs="仿宋_GB2312"/>
          <w:color w:val="555555"/>
          <w:sz w:val="32"/>
          <w:szCs w:val="32"/>
        </w:rPr>
      </w:pPr>
      <w:r>
        <w:rPr>
          <w:rFonts w:ascii="仿宋_GB2312" w:eastAsia="仿宋_GB2312" w:hAnsi="仿宋_GB2312" w:cs="仿宋_GB2312" w:hint="eastAsia"/>
          <w:color w:val="555555"/>
          <w:sz w:val="32"/>
          <w:szCs w:val="32"/>
        </w:rPr>
        <w:t>放疗医院（放射肿瘤专业基地）现拥有三个放射治疗病区、四间加速器室、放射物理室、制模室、定位室、全身和局部热疗室、机修室等，其中三个放疗病区分别为头颈及肺肿瘤病区、食管纵隔肿瘤病区、腹部及乳腺肿瘤病区，拥有正式病床150余张，可收治患者200余人。</w:t>
      </w:r>
    </w:p>
    <w:p w:rsidR="00687697" w:rsidRDefault="00687697" w:rsidP="0094326B">
      <w:pPr>
        <w:pStyle w:val="a5"/>
        <w:widowControl/>
        <w:adjustRightInd w:val="0"/>
        <w:snapToGrid w:val="0"/>
        <w:spacing w:before="0" w:beforeAutospacing="0" w:after="0" w:afterAutospacing="0" w:line="560" w:lineRule="exact"/>
        <w:ind w:firstLineChars="200" w:firstLine="640"/>
        <w:rPr>
          <w:rFonts w:ascii="仿宋_GB2312" w:eastAsia="仿宋_GB2312" w:hAnsi="仿宋_GB2312" w:cs="仿宋_GB2312"/>
          <w:color w:val="555555"/>
          <w:sz w:val="32"/>
          <w:szCs w:val="32"/>
        </w:rPr>
      </w:pPr>
      <w:r>
        <w:rPr>
          <w:rFonts w:ascii="仿宋_GB2312" w:eastAsia="仿宋_GB2312" w:hAnsi="仿宋_GB2312" w:cs="仿宋_GB2312" w:hint="eastAsia"/>
          <w:color w:val="555555"/>
          <w:sz w:val="32"/>
          <w:szCs w:val="32"/>
        </w:rPr>
        <w:t>放疗医院拥有国际先进的美国Varian公司高剂量率容积旋转调强（TrueBeam）直线加速器，除此之外还有瑞典Elekta公司容积旋转调强直线加速器及二台瑞典Elekta电子直线加速器。同时还配备了荷兰Philips公司CT-SIM模</w:t>
      </w:r>
      <w:r>
        <w:rPr>
          <w:rFonts w:ascii="仿宋_GB2312" w:eastAsia="仿宋_GB2312" w:hAnsi="仿宋_GB2312" w:cs="仿宋_GB2312" w:hint="eastAsia"/>
          <w:color w:val="555555"/>
          <w:sz w:val="32"/>
          <w:szCs w:val="32"/>
        </w:rPr>
        <w:lastRenderedPageBreak/>
        <w:t>拟定位机、荷兰核通模拟定位机、德国PTW矩阵式及三维调强验证系统、美国Varian公司Eclipse计划系统、瑞典Elekta公司Monaco计划系统、 Elekta Preplan计划系统、美国CMS计划系统、主动呼吸控制系统（ABC）、大型热疗机。依靠上述人员配备及硬件设施，我院在精确放疗设备和技术方面已与国际接轨，并填补西北地区放疗技术空白，处于国内领先地位。</w:t>
      </w:r>
    </w:p>
    <w:p w:rsidR="00687697" w:rsidRDefault="00687697" w:rsidP="00687697">
      <w:pPr>
        <w:pStyle w:val="a5"/>
        <w:widowControl/>
        <w:adjustRightInd w:val="0"/>
        <w:snapToGrid w:val="0"/>
        <w:spacing w:before="0" w:beforeAutospacing="0" w:after="0" w:afterAutospacing="0" w:line="560" w:lineRule="exact"/>
        <w:ind w:firstLineChars="200" w:firstLine="480"/>
        <w:rPr>
          <w:rFonts w:ascii="仿宋_GB2312" w:eastAsia="仿宋_GB2312" w:hAnsi="仿宋_GB2312" w:cs="仿宋_GB2312"/>
          <w:color w:val="555555"/>
          <w:sz w:val="32"/>
          <w:szCs w:val="32"/>
        </w:rPr>
      </w:pPr>
      <w:hyperlink r:id="rId7" w:history="1">
        <w:r>
          <w:rPr>
            <w:rFonts w:ascii="仿宋_GB2312" w:eastAsia="仿宋_GB2312" w:hAnsi="仿宋_GB2312" w:cs="仿宋_GB2312" w:hint="eastAsia"/>
            <w:color w:val="555555"/>
            <w:sz w:val="32"/>
            <w:szCs w:val="32"/>
          </w:rPr>
          <w:t>放疗医院</w:t>
        </w:r>
      </w:hyperlink>
      <w:r>
        <w:rPr>
          <w:rFonts w:ascii="仿宋_GB2312" w:eastAsia="仿宋_GB2312" w:hAnsi="仿宋_GB2312" w:cs="仿宋_GB2312" w:hint="eastAsia"/>
          <w:color w:val="555555"/>
          <w:sz w:val="32"/>
          <w:szCs w:val="32"/>
        </w:rPr>
        <w:t>（放射肿瘤专业基地）是陕西省</w:t>
      </w:r>
      <w:r w:rsidR="00EF0878">
        <w:rPr>
          <w:rFonts w:ascii="仿宋_GB2312" w:eastAsia="仿宋_GB2312" w:hAnsi="仿宋_GB2312" w:cs="仿宋_GB2312" w:hint="eastAsia"/>
          <w:color w:val="555555"/>
          <w:sz w:val="32"/>
          <w:szCs w:val="32"/>
        </w:rPr>
        <w:t>早期</w:t>
      </w:r>
      <w:r>
        <w:rPr>
          <w:rFonts w:ascii="仿宋_GB2312" w:eastAsia="仿宋_GB2312" w:hAnsi="仿宋_GB2312" w:cs="仿宋_GB2312" w:hint="eastAsia"/>
          <w:color w:val="555555"/>
          <w:sz w:val="32"/>
          <w:szCs w:val="32"/>
        </w:rPr>
        <w:t>能开展三维适形放射治疗（3D-CRT）、适形调强放射治疗(IMRT)、图像引导放射治疗（IGRT）、立体定向放射治疗（SBRT）、主动及被动呼吸门控技术（TSE）、CT及MRI多种图像融合技术等多种放射治疗技术的单位，在头颈部、胸部、腹部、淋巴系统、</w:t>
      </w:r>
      <w:hyperlink r:id="rId8" w:history="1">
        <w:r>
          <w:rPr>
            <w:rFonts w:ascii="仿宋_GB2312" w:eastAsia="仿宋_GB2312" w:hAnsi="仿宋_GB2312" w:cs="仿宋_GB2312" w:hint="eastAsia"/>
            <w:color w:val="555555"/>
            <w:sz w:val="32"/>
            <w:szCs w:val="32"/>
          </w:rPr>
          <w:t>妇科</w:t>
        </w:r>
      </w:hyperlink>
      <w:r>
        <w:rPr>
          <w:rFonts w:ascii="仿宋_GB2312" w:eastAsia="仿宋_GB2312" w:hAnsi="仿宋_GB2312" w:cs="仿宋_GB2312" w:hint="eastAsia"/>
          <w:color w:val="555555"/>
          <w:sz w:val="32"/>
          <w:szCs w:val="32"/>
        </w:rPr>
        <w:t>、乳腺、软组织等肿瘤的治疗中获得了显著</w:t>
      </w:r>
      <w:r w:rsidR="0066669F">
        <w:rPr>
          <w:rFonts w:ascii="仿宋_GB2312" w:eastAsia="仿宋_GB2312" w:hAnsi="仿宋_GB2312" w:cs="仿宋_GB2312" w:hint="eastAsia"/>
          <w:color w:val="555555"/>
          <w:sz w:val="32"/>
          <w:szCs w:val="32"/>
        </w:rPr>
        <w:t>作用</w:t>
      </w:r>
      <w:r>
        <w:rPr>
          <w:rFonts w:ascii="仿宋_GB2312" w:eastAsia="仿宋_GB2312" w:hAnsi="仿宋_GB2312" w:cs="仿宋_GB2312" w:hint="eastAsia"/>
          <w:color w:val="555555"/>
          <w:sz w:val="32"/>
          <w:szCs w:val="32"/>
        </w:rPr>
        <w:t>。此外，术中放疗技术充分发挥了多学科强强联合的优势，更有利于开展肿瘤的综合治疗，全身电子线放疗、半身放疗等技术填补了省内技术空白。</w:t>
      </w:r>
    </w:p>
    <w:p w:rsidR="00687697" w:rsidRDefault="00687697" w:rsidP="00687697">
      <w:pPr>
        <w:pStyle w:val="a5"/>
        <w:widowControl/>
        <w:adjustRightInd w:val="0"/>
        <w:snapToGrid w:val="0"/>
        <w:spacing w:before="0" w:beforeAutospacing="0" w:after="0" w:afterAutospacing="0" w:line="560" w:lineRule="exact"/>
        <w:ind w:firstLineChars="200" w:firstLine="480"/>
        <w:rPr>
          <w:rFonts w:ascii="仿宋_GB2312" w:eastAsia="仿宋_GB2312" w:hAnsi="仿宋_GB2312" w:cs="仿宋_GB2312"/>
          <w:color w:val="555555"/>
          <w:sz w:val="32"/>
          <w:szCs w:val="32"/>
        </w:rPr>
      </w:pPr>
      <w:hyperlink r:id="rId9" w:history="1">
        <w:r>
          <w:rPr>
            <w:rFonts w:ascii="仿宋_GB2312" w:eastAsia="仿宋_GB2312" w:hAnsi="仿宋_GB2312" w:cs="仿宋_GB2312" w:hint="eastAsia"/>
            <w:color w:val="555555"/>
            <w:sz w:val="32"/>
            <w:szCs w:val="32"/>
          </w:rPr>
          <w:t>放疗医院</w:t>
        </w:r>
      </w:hyperlink>
      <w:r>
        <w:rPr>
          <w:rFonts w:ascii="仿宋_GB2312" w:eastAsia="仿宋_GB2312" w:hAnsi="仿宋_GB2312" w:cs="仿宋_GB2312" w:hint="eastAsia"/>
          <w:color w:val="555555"/>
          <w:sz w:val="32"/>
          <w:szCs w:val="32"/>
        </w:rPr>
        <w:t>（放射肿瘤专业基地）除了日常的小讲课、疑难病例讨论、教学查房外等教学活动外，还开设放射肿瘤规培课程，系统讲解放射物理、放射生物、肿瘤放疗及肿瘤内科知识，让学员全面系统掌握肿瘤治疗学。</w:t>
      </w:r>
      <w:r>
        <w:rPr>
          <w:rFonts w:ascii="仿宋_GB2312" w:eastAsia="仿宋_GB2312" w:hAnsi="仿宋_GB2312" w:cs="仿宋_GB2312"/>
          <w:color w:val="555555"/>
          <w:sz w:val="32"/>
          <w:szCs w:val="32"/>
        </w:rPr>
        <w:t>我院</w:t>
      </w:r>
      <w:r>
        <w:rPr>
          <w:rFonts w:ascii="仿宋_GB2312" w:eastAsia="仿宋_GB2312" w:hAnsi="仿宋_GB2312" w:cs="仿宋_GB2312" w:hint="eastAsia"/>
          <w:color w:val="555555"/>
          <w:sz w:val="32"/>
          <w:szCs w:val="32"/>
        </w:rPr>
        <w:t>拥有</w:t>
      </w:r>
      <w:r>
        <w:rPr>
          <w:rFonts w:ascii="仿宋_GB2312" w:eastAsia="仿宋_GB2312" w:hAnsi="仿宋_GB2312" w:cs="仿宋_GB2312"/>
          <w:color w:val="555555"/>
          <w:sz w:val="32"/>
          <w:szCs w:val="32"/>
        </w:rPr>
        <w:t>医学模拟</w:t>
      </w:r>
      <w:r>
        <w:rPr>
          <w:rFonts w:ascii="仿宋_GB2312" w:eastAsia="仿宋_GB2312" w:hAnsi="仿宋_GB2312" w:cs="仿宋_GB2312" w:hint="eastAsia"/>
          <w:color w:val="555555"/>
          <w:sz w:val="32"/>
          <w:szCs w:val="32"/>
        </w:rPr>
        <w:t>训练中心</w:t>
      </w:r>
      <w:r>
        <w:rPr>
          <w:rFonts w:ascii="仿宋_GB2312" w:eastAsia="仿宋_GB2312" w:hAnsi="仿宋_GB2312" w:cs="仿宋_GB2312"/>
          <w:color w:val="555555"/>
          <w:sz w:val="32"/>
          <w:szCs w:val="32"/>
        </w:rPr>
        <w:t>，整合优化了医院的优质教学资源。在这里，医学生可以通过一系列临床医学、公共卫生应急救治实操培训，为以后走上工作岗位打下良好的基础。</w:t>
      </w:r>
      <w:r>
        <w:rPr>
          <w:rFonts w:ascii="仿宋_GB2312" w:eastAsia="仿宋_GB2312" w:hAnsi="仿宋_GB2312" w:cs="仿宋_GB2312" w:hint="eastAsia"/>
          <w:color w:val="555555"/>
          <w:sz w:val="32"/>
          <w:szCs w:val="32"/>
        </w:rPr>
        <w:t>作为硕士研究生培养点和全国住院医师规范化培训专业基地，学科教学体系成熟、</w:t>
      </w:r>
      <w:r>
        <w:rPr>
          <w:rFonts w:ascii="仿宋_GB2312" w:eastAsia="仿宋_GB2312" w:hAnsi="仿宋_GB2312" w:cs="仿宋_GB2312" w:hint="eastAsia"/>
          <w:color w:val="555555"/>
          <w:sz w:val="32"/>
          <w:szCs w:val="32"/>
        </w:rPr>
        <w:lastRenderedPageBreak/>
        <w:t>完备，师资充足、结构合理，对专业型研究生和规培生进行“规范化、标准化、同质化”培训，知识点全过程暴露。全面培养终身学习能力、临床实践能力、医学人文能力、系统思维能力、学术科研能力、学术进取能力。近三年住培生水平测试通过率100%，培养了优秀的医学人才。</w:t>
      </w:r>
    </w:p>
    <w:p w:rsidR="00687697" w:rsidRDefault="00687697" w:rsidP="00687697">
      <w:pPr>
        <w:widowControl/>
        <w:numPr>
          <w:ilvl w:val="0"/>
          <w:numId w:val="1"/>
        </w:num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t>联系人及联系方式</w:t>
      </w:r>
    </w:p>
    <w:p w:rsidR="00687697" w:rsidRDefault="00687697" w:rsidP="00687697">
      <w:pPr>
        <w:pStyle w:val="a5"/>
        <w:widowControl/>
        <w:adjustRightInd w:val="0"/>
        <w:snapToGrid w:val="0"/>
        <w:spacing w:before="0" w:beforeAutospacing="0" w:after="0" w:afterAutospacing="0" w:line="560" w:lineRule="exact"/>
        <w:ind w:firstLineChars="200" w:firstLine="640"/>
        <w:rPr>
          <w:rFonts w:ascii="仿宋_GB2312" w:eastAsia="仿宋_GB2312" w:hAnsi="仿宋_GB2312" w:cs="仿宋_GB2312"/>
          <w:color w:val="555555"/>
          <w:sz w:val="32"/>
          <w:szCs w:val="32"/>
        </w:rPr>
      </w:pPr>
      <w:r>
        <w:rPr>
          <w:rFonts w:ascii="仿宋_GB2312" w:eastAsia="仿宋_GB2312" w:hAnsi="仿宋_GB2312" w:cs="仿宋_GB2312" w:hint="eastAsia"/>
          <w:color w:val="555555"/>
          <w:sz w:val="32"/>
          <w:szCs w:val="32"/>
        </w:rPr>
        <w:t>联系人：王婷</w:t>
      </w:r>
    </w:p>
    <w:p w:rsidR="00687697" w:rsidRDefault="00687697" w:rsidP="00687697">
      <w:pPr>
        <w:pStyle w:val="a5"/>
        <w:widowControl/>
        <w:adjustRightInd w:val="0"/>
        <w:snapToGrid w:val="0"/>
        <w:spacing w:before="0" w:beforeAutospacing="0" w:after="0" w:afterAutospacing="0" w:line="560" w:lineRule="exact"/>
        <w:ind w:firstLineChars="200" w:firstLine="640"/>
        <w:rPr>
          <w:rFonts w:ascii="仿宋_GB2312" w:eastAsia="仿宋_GB2312" w:hAnsi="仿宋_GB2312" w:cs="仿宋_GB2312"/>
          <w:color w:val="555555"/>
          <w:sz w:val="32"/>
          <w:szCs w:val="32"/>
        </w:rPr>
      </w:pPr>
      <w:r>
        <w:rPr>
          <w:rFonts w:ascii="仿宋_GB2312" w:eastAsia="仿宋_GB2312" w:hAnsi="仿宋_GB2312" w:cs="仿宋_GB2312" w:hint="eastAsia"/>
          <w:color w:val="555555"/>
          <w:sz w:val="32"/>
          <w:szCs w:val="32"/>
        </w:rPr>
        <w:t>联系方式：18706715500</w:t>
      </w:r>
    </w:p>
    <w:p w:rsidR="00304029" w:rsidRPr="00687697" w:rsidRDefault="00304029">
      <w:pPr>
        <w:rPr>
          <w:rFonts w:ascii="仿宋_GB2312" w:eastAsia="仿宋_GB2312" w:hAnsi="仿宋_GB2312" w:cs="仿宋_GB2312"/>
          <w:color w:val="555555"/>
          <w:sz w:val="32"/>
          <w:szCs w:val="32"/>
        </w:rPr>
      </w:pPr>
    </w:p>
    <w:sectPr w:rsidR="00304029" w:rsidRPr="006876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029" w:rsidRDefault="00304029" w:rsidP="00687697">
      <w:r>
        <w:separator/>
      </w:r>
    </w:p>
  </w:endnote>
  <w:endnote w:type="continuationSeparator" w:id="1">
    <w:p w:rsidR="00304029" w:rsidRDefault="00304029" w:rsidP="00687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029" w:rsidRDefault="00304029" w:rsidP="00687697">
      <w:r>
        <w:separator/>
      </w:r>
    </w:p>
  </w:footnote>
  <w:footnote w:type="continuationSeparator" w:id="1">
    <w:p w:rsidR="00304029" w:rsidRDefault="00304029" w:rsidP="00687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1E06DF"/>
    <w:multiLevelType w:val="singleLevel"/>
    <w:tmpl w:val="951E06D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697"/>
    <w:rsid w:val="00304029"/>
    <w:rsid w:val="0066669F"/>
    <w:rsid w:val="00687697"/>
    <w:rsid w:val="0094326B"/>
    <w:rsid w:val="00EF08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9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76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7697"/>
    <w:rPr>
      <w:sz w:val="18"/>
      <w:szCs w:val="18"/>
    </w:rPr>
  </w:style>
  <w:style w:type="paragraph" w:styleId="a4">
    <w:name w:val="footer"/>
    <w:basedOn w:val="a"/>
    <w:link w:val="Char0"/>
    <w:uiPriority w:val="99"/>
    <w:semiHidden/>
    <w:unhideWhenUsed/>
    <w:rsid w:val="006876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7697"/>
    <w:rPr>
      <w:sz w:val="18"/>
      <w:szCs w:val="18"/>
    </w:rPr>
  </w:style>
  <w:style w:type="paragraph" w:styleId="a5">
    <w:name w:val="Normal (Web)"/>
    <w:basedOn w:val="a"/>
    <w:qFormat/>
    <w:rsid w:val="00687697"/>
    <w:pPr>
      <w:spacing w:before="100" w:beforeAutospacing="1" w:after="100"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cancer.com.cn/Html/Departments/Main/Index_138.html" TargetMode="External"/><Relationship Id="rId3" Type="http://schemas.openxmlformats.org/officeDocument/2006/relationships/settings" Target="settings.xml"/><Relationship Id="rId7" Type="http://schemas.openxmlformats.org/officeDocument/2006/relationships/hyperlink" Target="http://www.anti-cancer.com.cn/Html/Departments/Main/Index_14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ti-cancer.com.cn/Html/Departments/Main/Index_14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2024-06-06T00:23:00Z</dcterms:created>
  <dcterms:modified xsi:type="dcterms:W3CDTF">2024-06-06T00:52:00Z</dcterms:modified>
</cp:coreProperties>
</file>