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内江市第二人民医院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微软雅黑" w:eastAsia="仿宋_GB2312" w:cs="仿宋_GB2312"/>
          <w:i w:val="0"/>
          <w:iCs w:val="0"/>
          <w:caps w:val="0"/>
          <w:color w:val="272727"/>
          <w:spacing w:val="0"/>
          <w:sz w:val="31"/>
          <w:szCs w:val="31"/>
          <w:shd w:val="clear" w:fill="FFFFFF"/>
        </w:rPr>
      </w:pPr>
      <w:r>
        <w:rPr>
          <w:rFonts w:hint="eastAsia" w:ascii="方正小标宋简体" w:hAnsi="方正小标宋简体" w:eastAsia="方正小标宋简体" w:cs="方正小标宋简体"/>
          <w:sz w:val="44"/>
          <w:szCs w:val="44"/>
          <w:lang w:val="en-US" w:eastAsia="zh-CN"/>
        </w:rPr>
        <w:t>2024年下半年进修招生简章</w:t>
      </w:r>
    </w:p>
    <w:p>
      <w:pPr>
        <w:pStyle w:val="3"/>
        <w:keepNext w:val="0"/>
        <w:keepLines w:val="0"/>
        <w:widowControl/>
        <w:suppressLineNumbers w:val="0"/>
        <w:spacing w:after="90" w:afterAutospacing="0"/>
        <w:ind w:left="0" w:firstLine="452"/>
      </w:pPr>
      <w:r>
        <w:rPr>
          <w:rFonts w:ascii="仿宋_GB2312" w:hAnsi="微软雅黑" w:eastAsia="仿宋_GB2312" w:cs="仿宋_GB2312"/>
          <w:i w:val="0"/>
          <w:iCs w:val="0"/>
          <w:caps w:val="0"/>
          <w:color w:val="272727"/>
          <w:spacing w:val="0"/>
          <w:sz w:val="31"/>
          <w:szCs w:val="31"/>
          <w:shd w:val="clear" w:fill="FFFFFF"/>
        </w:rPr>
        <w:t>根</w:t>
      </w:r>
      <w:r>
        <w:rPr>
          <w:rFonts w:ascii="仿宋_GB2312" w:hAnsi="微软雅黑" w:eastAsia="仿宋_GB2312" w:cs="仿宋_GB2312"/>
          <w:i w:val="0"/>
          <w:iCs w:val="0"/>
          <w:caps w:val="0"/>
          <w:color w:val="272727"/>
          <w:spacing w:val="0"/>
          <w:sz w:val="31"/>
          <w:szCs w:val="31"/>
          <w:shd w:val="clear" w:fill="FFFFFF"/>
        </w:rPr>
        <w:t>据医院发展规划和学科建设需要，内江市第二人民医院拟面向社会公开招收2024年下半年卫生技术类（含护理）进修生，现公告如下：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Style w:val="7"/>
          <w:rFonts w:ascii="黑体" w:hAnsi="宋体" w:eastAsia="黑体" w:cs="黑体"/>
          <w:i w:val="0"/>
          <w:iCs w:val="0"/>
          <w:caps w:val="0"/>
          <w:color w:val="272727"/>
          <w:spacing w:val="0"/>
          <w:sz w:val="31"/>
          <w:szCs w:val="31"/>
          <w:shd w:val="clear" w:fill="FFFFFF"/>
        </w:rPr>
        <w:t>一、招生专业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微软雅黑" w:eastAsia="仿宋_GB2312" w:cs="仿宋_GB2312"/>
          <w:i w:val="0"/>
          <w:iCs w:val="0"/>
          <w:caps w:val="0"/>
          <w:color w:val="272727"/>
          <w:spacing w:val="0"/>
          <w:sz w:val="31"/>
          <w:szCs w:val="31"/>
          <w:shd w:val="clear" w:fill="FFFFFF"/>
        </w:rPr>
        <w:t>西医临床、口腔、中医、中西医、公卫医师、护理、医技等。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Style w:val="7"/>
          <w:rFonts w:hint="eastAsia" w:ascii="黑体" w:hAnsi="宋体" w:eastAsia="黑体" w:cs="黑体"/>
          <w:i w:val="0"/>
          <w:iCs w:val="0"/>
          <w:caps w:val="0"/>
          <w:color w:val="272727"/>
          <w:spacing w:val="0"/>
          <w:sz w:val="31"/>
          <w:szCs w:val="31"/>
          <w:shd w:val="clear" w:fill="FFFFFF"/>
        </w:rPr>
        <w:t>二、招生条件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93"/>
        <w:textAlignment w:val="auto"/>
        <w:rPr>
          <w:rFonts w:hint="default" w:ascii="仿宋_GB2312" w:hAnsi="微软雅黑" w:eastAsia="仿宋_GB2312" w:cs="仿宋_GB2312"/>
          <w:i w:val="0"/>
          <w:iCs w:val="0"/>
          <w:caps w:val="0"/>
          <w:color w:val="272727"/>
          <w:spacing w:val="0"/>
          <w:sz w:val="31"/>
          <w:szCs w:val="31"/>
          <w:shd w:val="clear" w:fill="FFFFFF"/>
          <w:lang w:val="en-US" w:eastAsia="zh-CN"/>
        </w:rPr>
      </w:pPr>
      <w:r>
        <w:rPr>
          <w:rFonts w:hint="eastAsia" w:ascii="仿宋_GB2312" w:hAnsi="微软雅黑" w:eastAsia="仿宋_GB2312" w:cs="仿宋_GB2312"/>
          <w:i w:val="0"/>
          <w:iCs w:val="0"/>
          <w:caps w:val="0"/>
          <w:color w:val="272727"/>
          <w:spacing w:val="0"/>
          <w:sz w:val="31"/>
          <w:szCs w:val="31"/>
          <w:shd w:val="clear" w:fill="FFFFFF"/>
        </w:rPr>
        <w:t>申请进修人员应是思想作风好，身体健康，</w:t>
      </w:r>
      <w:r>
        <w:rPr>
          <w:rFonts w:hint="eastAsia" w:ascii="仿宋_GB2312" w:hAnsi="微软雅黑" w:eastAsia="仿宋_GB2312" w:cs="仿宋_GB2312"/>
          <w:i w:val="0"/>
          <w:iCs w:val="0"/>
          <w:caps w:val="0"/>
          <w:color w:val="272727"/>
          <w:spacing w:val="0"/>
          <w:sz w:val="31"/>
          <w:szCs w:val="31"/>
          <w:shd w:val="clear" w:fill="FFFFFF"/>
          <w:lang w:val="en-US" w:eastAsia="zh-CN"/>
        </w:rPr>
        <w:t>中</w:t>
      </w:r>
      <w:r>
        <w:rPr>
          <w:rFonts w:hint="eastAsia" w:ascii="仿宋_GB2312" w:hAnsi="微软雅黑" w:eastAsia="仿宋_GB2312" w:cs="仿宋_GB2312"/>
          <w:i w:val="0"/>
          <w:iCs w:val="0"/>
          <w:caps w:val="0"/>
          <w:color w:val="272727"/>
          <w:spacing w:val="0"/>
          <w:sz w:val="31"/>
          <w:szCs w:val="31"/>
          <w:shd w:val="clear" w:fill="FFFFFF"/>
        </w:rPr>
        <w:t>专及以上学历，具有一定专业理论基础、从事本专业工作</w:t>
      </w:r>
      <w:r>
        <w:rPr>
          <w:rFonts w:hint="eastAsia" w:ascii="仿宋_GB2312" w:hAnsi="微软雅黑" w:eastAsia="仿宋_GB2312" w:cs="仿宋_GB2312"/>
          <w:i w:val="0"/>
          <w:iCs w:val="0"/>
          <w:caps w:val="0"/>
          <w:color w:val="272727"/>
          <w:spacing w:val="0"/>
          <w:sz w:val="31"/>
          <w:szCs w:val="31"/>
          <w:shd w:val="clear" w:fill="FFFFFF"/>
          <w:lang w:val="en-US" w:eastAsia="zh-CN"/>
        </w:rPr>
        <w:t>2</w:t>
      </w:r>
      <w:r>
        <w:rPr>
          <w:rFonts w:hint="eastAsia" w:ascii="仿宋_GB2312" w:hAnsi="微软雅黑" w:eastAsia="仿宋_GB2312" w:cs="仿宋_GB2312"/>
          <w:i w:val="0"/>
          <w:iCs w:val="0"/>
          <w:caps w:val="0"/>
          <w:color w:val="272727"/>
          <w:spacing w:val="0"/>
          <w:sz w:val="31"/>
          <w:szCs w:val="31"/>
          <w:shd w:val="clear" w:fill="FFFFFF"/>
        </w:rPr>
        <w:t>年以上，并已取得相应专业资格证书、执业证书的卫生技术人员</w:t>
      </w:r>
      <w:r>
        <w:rPr>
          <w:rFonts w:hint="eastAsia" w:ascii="仿宋_GB2312" w:hAnsi="微软雅黑" w:eastAsia="仿宋_GB2312" w:cs="仿宋_GB2312"/>
          <w:i w:val="0"/>
          <w:iCs w:val="0"/>
          <w:caps w:val="0"/>
          <w:color w:val="272727"/>
          <w:spacing w:val="0"/>
          <w:sz w:val="31"/>
          <w:szCs w:val="31"/>
          <w:shd w:val="clear" w:fill="FFFFFF"/>
          <w:lang w:eastAsia="zh-CN"/>
        </w:rPr>
        <w:t>，</w:t>
      </w:r>
      <w:r>
        <w:rPr>
          <w:rFonts w:hint="eastAsia" w:ascii="仿宋_GB2312" w:hAnsi="微软雅黑" w:eastAsia="仿宋_GB2312" w:cs="仿宋_GB2312"/>
          <w:i w:val="0"/>
          <w:iCs w:val="0"/>
          <w:caps w:val="0"/>
          <w:color w:val="272727"/>
          <w:spacing w:val="0"/>
          <w:sz w:val="31"/>
          <w:szCs w:val="31"/>
          <w:shd w:val="clear" w:fill="FFFFFF"/>
          <w:lang w:val="en-US" w:eastAsia="zh-CN"/>
        </w:rPr>
        <w:t>职能部门进修人员应具有相应专业2年及以上工作经验。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Style w:val="7"/>
          <w:rFonts w:hint="eastAsia" w:ascii="黑体" w:hAnsi="宋体" w:eastAsia="黑体" w:cs="黑体"/>
          <w:i w:val="0"/>
          <w:iCs w:val="0"/>
          <w:caps w:val="0"/>
          <w:color w:val="272727"/>
          <w:spacing w:val="0"/>
          <w:sz w:val="31"/>
          <w:szCs w:val="31"/>
          <w:shd w:val="clear" w:fill="FFFFFF"/>
        </w:rPr>
        <w:t>三、进修周期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进修周期有三月、半年</w:t>
      </w:r>
      <w:r>
        <w:rPr>
          <w:rFonts w:hint="eastAsia" w:ascii="仿宋_GB2312" w:hAnsi="微软雅黑" w:eastAsia="仿宋_GB2312" w:cs="仿宋_GB2312"/>
          <w:i w:val="0"/>
          <w:iCs w:val="0"/>
          <w:caps w:val="0"/>
          <w:color w:val="272727"/>
          <w:spacing w:val="0"/>
          <w:sz w:val="31"/>
          <w:szCs w:val="31"/>
          <w:shd w:val="clear" w:fill="FFFFFF"/>
          <w:lang w:eastAsia="zh-CN"/>
        </w:rPr>
        <w:t>、</w:t>
      </w:r>
      <w:r>
        <w:rPr>
          <w:rFonts w:hint="eastAsia" w:ascii="仿宋_GB2312" w:hAnsi="微软雅黑" w:eastAsia="仿宋_GB2312" w:cs="仿宋_GB2312"/>
          <w:i w:val="0"/>
          <w:iCs w:val="0"/>
          <w:caps w:val="0"/>
          <w:color w:val="272727"/>
          <w:spacing w:val="0"/>
          <w:sz w:val="31"/>
          <w:szCs w:val="31"/>
          <w:shd w:val="clear" w:fill="FFFFFF"/>
        </w:rPr>
        <w:t>一年，学员可根据自身情况合理选择。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微软雅黑" w:eastAsia="仿宋_GB2312" w:cs="仿宋_GB2312"/>
          <w:i w:val="0"/>
          <w:iCs w:val="0"/>
          <w:caps w:val="0"/>
          <w:color w:val="272727"/>
          <w:spacing w:val="0"/>
          <w:sz w:val="31"/>
          <w:szCs w:val="31"/>
          <w:shd w:val="clear" w:fill="FFFFFF"/>
        </w:rPr>
        <w:t>从202</w:t>
      </w:r>
      <w:r>
        <w:rPr>
          <w:rFonts w:hint="eastAsia" w:ascii="仿宋_GB2312" w:hAnsi="微软雅黑" w:eastAsia="仿宋_GB2312" w:cs="仿宋_GB2312"/>
          <w:i w:val="0"/>
          <w:iCs w:val="0"/>
          <w:caps w:val="0"/>
          <w:color w:val="272727"/>
          <w:spacing w:val="0"/>
          <w:sz w:val="31"/>
          <w:szCs w:val="31"/>
          <w:shd w:val="clear" w:fill="FFFFFF"/>
          <w:lang w:val="en-US" w:eastAsia="zh-CN"/>
        </w:rPr>
        <w:t>4</w:t>
      </w:r>
      <w:r>
        <w:rPr>
          <w:rFonts w:hint="eastAsia" w:ascii="仿宋_GB2312" w:hAnsi="微软雅黑" w:eastAsia="仿宋_GB2312" w:cs="仿宋_GB2312"/>
          <w:i w:val="0"/>
          <w:iCs w:val="0"/>
          <w:caps w:val="0"/>
          <w:color w:val="272727"/>
          <w:spacing w:val="0"/>
          <w:sz w:val="31"/>
          <w:szCs w:val="31"/>
          <w:shd w:val="clear" w:fill="FFFFFF"/>
        </w:rPr>
        <w:t>年</w:t>
      </w:r>
      <w:r>
        <w:rPr>
          <w:rFonts w:hint="eastAsia" w:ascii="仿宋_GB2312" w:hAnsi="微软雅黑" w:eastAsia="仿宋_GB2312" w:cs="仿宋_GB2312"/>
          <w:i w:val="0"/>
          <w:iCs w:val="0"/>
          <w:caps w:val="0"/>
          <w:color w:val="272727"/>
          <w:spacing w:val="0"/>
          <w:sz w:val="31"/>
          <w:szCs w:val="31"/>
          <w:shd w:val="clear" w:fill="FFFFFF"/>
          <w:lang w:val="en-US" w:eastAsia="zh-CN"/>
        </w:rPr>
        <w:t>9</w:t>
      </w:r>
      <w:r>
        <w:rPr>
          <w:rFonts w:hint="eastAsia" w:ascii="仿宋_GB2312" w:hAnsi="微软雅黑" w:eastAsia="仿宋_GB2312" w:cs="仿宋_GB2312"/>
          <w:i w:val="0"/>
          <w:iCs w:val="0"/>
          <w:caps w:val="0"/>
          <w:color w:val="272727"/>
          <w:spacing w:val="0"/>
          <w:sz w:val="31"/>
          <w:szCs w:val="31"/>
          <w:shd w:val="clear" w:fill="FFFFFF"/>
        </w:rPr>
        <w:t>月1日起正式进修。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Style w:val="7"/>
          <w:rFonts w:hint="eastAsia" w:ascii="黑体" w:hAnsi="宋体" w:eastAsia="黑体" w:cs="黑体"/>
          <w:i w:val="0"/>
          <w:iCs w:val="0"/>
          <w:caps w:val="0"/>
          <w:color w:val="272727"/>
          <w:spacing w:val="0"/>
          <w:sz w:val="31"/>
          <w:szCs w:val="31"/>
          <w:shd w:val="clear" w:fill="FFFFFF"/>
          <w:lang w:val="en-US" w:eastAsia="zh-CN"/>
        </w:rPr>
        <w:t>四</w:t>
      </w:r>
      <w:r>
        <w:rPr>
          <w:rStyle w:val="7"/>
          <w:rFonts w:hint="eastAsia" w:ascii="黑体" w:hAnsi="宋体" w:eastAsia="黑体" w:cs="黑体"/>
          <w:i w:val="0"/>
          <w:iCs w:val="0"/>
          <w:caps w:val="0"/>
          <w:color w:val="272727"/>
          <w:spacing w:val="0"/>
          <w:sz w:val="31"/>
          <w:szCs w:val="31"/>
          <w:shd w:val="clear" w:fill="FFFFFF"/>
        </w:rPr>
        <w:t>、进修及结业要求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（一）进修人员全程脱产进修，原则上不参加原单位的工作（确需中途返回单位者，由派出单位书面出具商请函），不得无故缺勤。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（二）进修期间不提供住宿。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（三）学员在进修期间须服从所在进修科室的临床工作及教学安排，完成规定的诊疗工作量及教学活动参与量，提高个人临床理论水平和临床技能。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（四）进修结束时，进修周期在三个月及以上且过程、结业考核合格者，发放进修结业证书；因故实际进修时间不足三月者仅由我院出具进修证明。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微软雅黑" w:eastAsia="仿宋_GB2312" w:cs="仿宋_GB2312"/>
          <w:i w:val="0"/>
          <w:iCs w:val="0"/>
          <w:caps w:val="0"/>
          <w:color w:val="272727"/>
          <w:spacing w:val="0"/>
          <w:sz w:val="31"/>
          <w:szCs w:val="31"/>
          <w:shd w:val="clear" w:fill="FFFFFF"/>
        </w:rPr>
        <w:t>（五）进修结业证书类别：通过四川省规范化进修管理平台管理的进修人员，由该平台发放四川省统一印制的规范化进修结业证书；其余进修人员由我院发放进修结业证书。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Style w:val="7"/>
          <w:rFonts w:hint="eastAsia" w:ascii="黑体" w:hAnsi="宋体" w:eastAsia="黑体" w:cs="黑体"/>
          <w:i w:val="0"/>
          <w:iCs w:val="0"/>
          <w:caps w:val="0"/>
          <w:color w:val="272727"/>
          <w:spacing w:val="0"/>
          <w:sz w:val="31"/>
          <w:szCs w:val="31"/>
          <w:shd w:val="clear" w:fill="FFFFFF"/>
          <w:lang w:val="en-US" w:eastAsia="zh-CN"/>
        </w:rPr>
        <w:t>五</w:t>
      </w:r>
      <w:r>
        <w:rPr>
          <w:rStyle w:val="7"/>
          <w:rFonts w:hint="eastAsia" w:ascii="黑体" w:hAnsi="宋体" w:eastAsia="黑体" w:cs="黑体"/>
          <w:i w:val="0"/>
          <w:iCs w:val="0"/>
          <w:caps w:val="0"/>
          <w:color w:val="272727"/>
          <w:spacing w:val="0"/>
          <w:sz w:val="31"/>
          <w:szCs w:val="31"/>
          <w:shd w:val="clear" w:fill="FFFFFF"/>
        </w:rPr>
        <w:t>、报名方式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（一）所有报名人员需填写纸质进修申请表、进修学习担保书（</w:t>
      </w:r>
      <w:r>
        <w:rPr>
          <w:rFonts w:hint="eastAsia" w:ascii="仿宋_GB2312" w:hAnsi="微软雅黑" w:eastAsia="仿宋_GB2312" w:cs="仿宋_GB2312"/>
          <w:i w:val="0"/>
          <w:iCs w:val="0"/>
          <w:caps w:val="0"/>
          <w:color w:val="272727"/>
          <w:spacing w:val="0"/>
          <w:sz w:val="31"/>
          <w:szCs w:val="31"/>
          <w:shd w:val="clear" w:fill="FFFFFF"/>
          <w:lang w:val="en-US" w:eastAsia="zh-CN"/>
        </w:rPr>
        <w:t>详情见文末</w:t>
      </w:r>
      <w:bookmarkStart w:id="0" w:name="_GoBack"/>
      <w:bookmarkEnd w:id="0"/>
      <w:r>
        <w:rPr>
          <w:rFonts w:hint="eastAsia" w:ascii="仿宋_GB2312" w:hAnsi="微软雅黑" w:eastAsia="仿宋_GB2312" w:cs="仿宋_GB2312"/>
          <w:i w:val="0"/>
          <w:iCs w:val="0"/>
          <w:caps w:val="0"/>
          <w:color w:val="272727"/>
          <w:spacing w:val="0"/>
          <w:sz w:val="31"/>
          <w:szCs w:val="31"/>
          <w:shd w:val="clear" w:fill="FFFFFF"/>
        </w:rPr>
        <w:t>附件1、2），并签字、盖章；在2024年7月21日前，将进修申请表、进修学习担保书、学历学位证、执业证、资格证、电子版身份证，发送至邮箱：1464374032@qq.com。（现场报到时再提交纸质版材料）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（二）所有报名人员请提前添加QQ群：（807254511），进群后修改群名片为：本人姓名+报名进修科室+进修批次（如张三骨科2024-9），便于及时通知联系。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（三）联系地址：四川省内江市东兴区新江路470号  全科大楼三楼  科教科。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（四）报名联系人：何老师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电话：0832-2383108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邮箱：1464374032@qq.com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微软雅黑" w:eastAsia="仿宋_GB2312" w:cs="仿宋_GB2312"/>
          <w:i w:val="0"/>
          <w:iCs w:val="0"/>
          <w:caps w:val="0"/>
          <w:color w:val="272727"/>
          <w:spacing w:val="0"/>
          <w:sz w:val="31"/>
          <w:szCs w:val="31"/>
          <w:shd w:val="clear" w:fill="FFFFFF"/>
        </w:rPr>
      </w:pPr>
      <w:r>
        <w:rPr>
          <w:rFonts w:hint="eastAsia" w:ascii="仿宋_GB2312" w:hAnsi="微软雅黑" w:eastAsia="仿宋_GB2312" w:cs="仿宋_GB2312"/>
          <w:i w:val="0"/>
          <w:iCs w:val="0"/>
          <w:caps w:val="0"/>
          <w:color w:val="272727"/>
          <w:spacing w:val="0"/>
          <w:sz w:val="31"/>
          <w:szCs w:val="31"/>
          <w:shd w:val="clear" w:fill="FFFFFF"/>
        </w:rPr>
        <w:t>邮编：641000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sz w:val="18"/>
          <w:szCs w:val="18"/>
        </w:rPr>
      </w:pPr>
      <w:r>
        <w:rPr>
          <w:rFonts w:hint="eastAsia" w:ascii="宋体" w:hAnsi="宋体"/>
          <w:sz w:val="18"/>
          <w:szCs w:val="18"/>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黑体" w:eastAsia="黑体"/>
          <w:b/>
          <w:sz w:val="44"/>
          <w:szCs w:val="44"/>
        </w:rPr>
      </w:pPr>
      <w:r>
        <w:rPr>
          <w:rFonts w:hint="eastAsia" w:ascii="黑体" w:eastAsia="黑体"/>
          <w:b/>
          <w:sz w:val="44"/>
          <w:szCs w:val="44"/>
        </w:rPr>
        <w:t>内江市第二人民医院进修人员申请表</w:t>
      </w:r>
    </w:p>
    <w:p>
      <w:pPr>
        <w:rPr>
          <w:rFonts w:hint="eastAsia"/>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441"/>
        <w:gridCol w:w="723"/>
        <w:gridCol w:w="723"/>
        <w:gridCol w:w="723"/>
        <w:gridCol w:w="727"/>
        <w:gridCol w:w="879"/>
        <w:gridCol w:w="1095"/>
        <w:gridCol w:w="111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9" w:type="dxa"/>
            <w:noWrap w:val="0"/>
            <w:vAlign w:val="center"/>
          </w:tcPr>
          <w:p>
            <w:pPr>
              <w:jc w:val="center"/>
              <w:rPr>
                <w:rFonts w:hint="eastAsia"/>
                <w:sz w:val="24"/>
              </w:rPr>
            </w:pPr>
            <w:r>
              <w:rPr>
                <w:rFonts w:hint="eastAsia"/>
                <w:sz w:val="24"/>
              </w:rPr>
              <w:t>姓名</w:t>
            </w:r>
          </w:p>
        </w:tc>
        <w:tc>
          <w:tcPr>
            <w:tcW w:w="1441" w:type="dxa"/>
            <w:noWrap w:val="0"/>
            <w:vAlign w:val="center"/>
          </w:tcPr>
          <w:p>
            <w:pPr>
              <w:jc w:val="center"/>
              <w:rPr>
                <w:rFonts w:hint="eastAsia"/>
                <w:sz w:val="24"/>
              </w:rPr>
            </w:pPr>
          </w:p>
        </w:tc>
        <w:tc>
          <w:tcPr>
            <w:tcW w:w="723" w:type="dxa"/>
            <w:noWrap w:val="0"/>
            <w:vAlign w:val="center"/>
          </w:tcPr>
          <w:p>
            <w:pPr>
              <w:jc w:val="center"/>
              <w:rPr>
                <w:rFonts w:hint="eastAsia"/>
                <w:sz w:val="24"/>
              </w:rPr>
            </w:pPr>
            <w:r>
              <w:rPr>
                <w:rFonts w:hint="eastAsia"/>
                <w:sz w:val="24"/>
              </w:rPr>
              <w:t>性别</w:t>
            </w:r>
          </w:p>
        </w:tc>
        <w:tc>
          <w:tcPr>
            <w:tcW w:w="723" w:type="dxa"/>
            <w:noWrap w:val="0"/>
            <w:vAlign w:val="center"/>
          </w:tcPr>
          <w:p>
            <w:pPr>
              <w:jc w:val="center"/>
              <w:rPr>
                <w:rFonts w:hint="eastAsia"/>
                <w:sz w:val="24"/>
              </w:rPr>
            </w:pPr>
          </w:p>
        </w:tc>
        <w:tc>
          <w:tcPr>
            <w:tcW w:w="723" w:type="dxa"/>
            <w:noWrap w:val="0"/>
            <w:vAlign w:val="center"/>
          </w:tcPr>
          <w:p>
            <w:pPr>
              <w:jc w:val="center"/>
              <w:rPr>
                <w:rFonts w:hint="eastAsia"/>
                <w:sz w:val="24"/>
              </w:rPr>
            </w:pPr>
            <w:r>
              <w:rPr>
                <w:rFonts w:hint="eastAsia"/>
                <w:sz w:val="24"/>
              </w:rPr>
              <w:t>年龄</w:t>
            </w:r>
          </w:p>
        </w:tc>
        <w:tc>
          <w:tcPr>
            <w:tcW w:w="727" w:type="dxa"/>
            <w:noWrap w:val="0"/>
            <w:vAlign w:val="center"/>
          </w:tcPr>
          <w:p>
            <w:pPr>
              <w:jc w:val="center"/>
              <w:rPr>
                <w:rFonts w:hint="eastAsia"/>
                <w:sz w:val="24"/>
              </w:rPr>
            </w:pPr>
          </w:p>
        </w:tc>
        <w:tc>
          <w:tcPr>
            <w:tcW w:w="879" w:type="dxa"/>
            <w:noWrap w:val="0"/>
            <w:vAlign w:val="center"/>
          </w:tcPr>
          <w:p>
            <w:pPr>
              <w:jc w:val="center"/>
              <w:rPr>
                <w:rFonts w:hint="eastAsia"/>
                <w:sz w:val="24"/>
              </w:rPr>
            </w:pPr>
            <w:r>
              <w:rPr>
                <w:rFonts w:hint="eastAsia"/>
                <w:sz w:val="24"/>
              </w:rPr>
              <w:t>民族</w:t>
            </w:r>
          </w:p>
        </w:tc>
        <w:tc>
          <w:tcPr>
            <w:tcW w:w="1095" w:type="dxa"/>
            <w:noWrap w:val="0"/>
            <w:vAlign w:val="center"/>
          </w:tcPr>
          <w:p>
            <w:pPr>
              <w:jc w:val="center"/>
              <w:rPr>
                <w:rFonts w:hint="eastAsia"/>
                <w:sz w:val="24"/>
              </w:rPr>
            </w:pPr>
          </w:p>
        </w:tc>
        <w:tc>
          <w:tcPr>
            <w:tcW w:w="2160" w:type="dxa"/>
            <w:gridSpan w:val="2"/>
            <w:vMerge w:val="restart"/>
            <w:noWrap w:val="0"/>
            <w:vAlign w:val="center"/>
          </w:tcPr>
          <w:p>
            <w:pPr>
              <w:widowControl/>
              <w:jc w:val="center"/>
              <w:rPr>
                <w:rFonts w:hint="eastAsia"/>
                <w:sz w:val="24"/>
              </w:rPr>
            </w:pPr>
            <w:r>
              <w:rPr>
                <w:rFonts w:hint="eastAsia"/>
                <w:sz w:val="24"/>
              </w:rPr>
              <w:t>照</w:t>
            </w:r>
          </w:p>
          <w:p>
            <w:pPr>
              <w:jc w:val="center"/>
              <w:rPr>
                <w:rFonts w:hint="eastAsia"/>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9" w:type="dxa"/>
            <w:noWrap w:val="0"/>
            <w:vAlign w:val="center"/>
          </w:tcPr>
          <w:p>
            <w:pPr>
              <w:jc w:val="center"/>
              <w:rPr>
                <w:rFonts w:hint="eastAsia"/>
                <w:sz w:val="24"/>
              </w:rPr>
            </w:pPr>
            <w:r>
              <w:rPr>
                <w:rFonts w:hint="eastAsia"/>
                <w:sz w:val="24"/>
              </w:rPr>
              <w:t>最后</w:t>
            </w:r>
          </w:p>
          <w:p>
            <w:pPr>
              <w:jc w:val="center"/>
              <w:rPr>
                <w:rFonts w:hint="eastAsia"/>
                <w:sz w:val="24"/>
              </w:rPr>
            </w:pPr>
            <w:r>
              <w:rPr>
                <w:rFonts w:hint="eastAsia"/>
                <w:sz w:val="24"/>
              </w:rPr>
              <w:t>学历</w:t>
            </w:r>
          </w:p>
        </w:tc>
        <w:tc>
          <w:tcPr>
            <w:tcW w:w="1441" w:type="dxa"/>
            <w:noWrap w:val="0"/>
            <w:vAlign w:val="center"/>
          </w:tcPr>
          <w:p>
            <w:pPr>
              <w:jc w:val="center"/>
              <w:rPr>
                <w:rFonts w:hint="eastAsia"/>
                <w:sz w:val="24"/>
              </w:rPr>
            </w:pPr>
          </w:p>
        </w:tc>
        <w:tc>
          <w:tcPr>
            <w:tcW w:w="1446" w:type="dxa"/>
            <w:gridSpan w:val="2"/>
            <w:noWrap w:val="0"/>
            <w:vAlign w:val="center"/>
          </w:tcPr>
          <w:p>
            <w:pPr>
              <w:jc w:val="center"/>
              <w:rPr>
                <w:rFonts w:hint="eastAsia"/>
                <w:sz w:val="24"/>
              </w:rPr>
            </w:pPr>
            <w:r>
              <w:rPr>
                <w:rFonts w:hint="eastAsia"/>
                <w:sz w:val="24"/>
              </w:rPr>
              <w:t>毕业学校专业时间学制</w:t>
            </w:r>
          </w:p>
        </w:tc>
        <w:tc>
          <w:tcPr>
            <w:tcW w:w="3424" w:type="dxa"/>
            <w:gridSpan w:val="4"/>
            <w:noWrap w:val="0"/>
            <w:vAlign w:val="center"/>
          </w:tcPr>
          <w:p>
            <w:pPr>
              <w:widowControl/>
              <w:jc w:val="center"/>
              <w:rPr>
                <w:sz w:val="24"/>
              </w:rPr>
            </w:pPr>
          </w:p>
          <w:p>
            <w:pPr>
              <w:jc w:val="center"/>
              <w:rPr>
                <w:rFonts w:hint="eastAsia"/>
                <w:sz w:val="24"/>
              </w:rPr>
            </w:pPr>
          </w:p>
        </w:tc>
        <w:tc>
          <w:tcPr>
            <w:tcW w:w="2160" w:type="dxa"/>
            <w:gridSpan w:val="2"/>
            <w:vMerge w:val="continue"/>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9" w:type="dxa"/>
            <w:noWrap w:val="0"/>
            <w:vAlign w:val="center"/>
          </w:tcPr>
          <w:p>
            <w:pPr>
              <w:jc w:val="center"/>
              <w:rPr>
                <w:rFonts w:hint="eastAsia"/>
                <w:sz w:val="24"/>
              </w:rPr>
            </w:pPr>
            <w:r>
              <w:rPr>
                <w:rFonts w:hint="eastAsia"/>
                <w:sz w:val="24"/>
              </w:rPr>
              <w:t>执业</w:t>
            </w:r>
          </w:p>
          <w:p>
            <w:pPr>
              <w:jc w:val="center"/>
              <w:rPr>
                <w:rFonts w:hint="eastAsia"/>
                <w:sz w:val="24"/>
              </w:rPr>
            </w:pPr>
            <w:r>
              <w:rPr>
                <w:rFonts w:hint="eastAsia"/>
                <w:sz w:val="24"/>
              </w:rPr>
              <w:t>级别</w:t>
            </w:r>
          </w:p>
        </w:tc>
        <w:tc>
          <w:tcPr>
            <w:tcW w:w="1441" w:type="dxa"/>
            <w:noWrap w:val="0"/>
            <w:vAlign w:val="center"/>
          </w:tcPr>
          <w:p>
            <w:pPr>
              <w:jc w:val="center"/>
              <w:rPr>
                <w:rFonts w:hint="eastAsia"/>
                <w:sz w:val="24"/>
              </w:rPr>
            </w:pPr>
          </w:p>
        </w:tc>
        <w:tc>
          <w:tcPr>
            <w:tcW w:w="1446" w:type="dxa"/>
            <w:gridSpan w:val="2"/>
            <w:noWrap w:val="0"/>
            <w:vAlign w:val="center"/>
          </w:tcPr>
          <w:p>
            <w:pPr>
              <w:widowControl/>
              <w:jc w:val="center"/>
              <w:rPr>
                <w:sz w:val="24"/>
              </w:rPr>
            </w:pPr>
            <w:r>
              <w:rPr>
                <w:rFonts w:hint="eastAsia"/>
                <w:sz w:val="24"/>
              </w:rPr>
              <w:t>执业证编码</w:t>
            </w:r>
          </w:p>
        </w:tc>
        <w:tc>
          <w:tcPr>
            <w:tcW w:w="3424" w:type="dxa"/>
            <w:gridSpan w:val="4"/>
            <w:noWrap w:val="0"/>
            <w:vAlign w:val="center"/>
          </w:tcPr>
          <w:p>
            <w:pPr>
              <w:widowControl/>
              <w:jc w:val="center"/>
              <w:rPr>
                <w:sz w:val="24"/>
              </w:rPr>
            </w:pPr>
          </w:p>
          <w:p>
            <w:pPr>
              <w:widowControl/>
              <w:jc w:val="center"/>
              <w:rPr>
                <w:sz w:val="24"/>
              </w:rPr>
            </w:pPr>
          </w:p>
        </w:tc>
        <w:tc>
          <w:tcPr>
            <w:tcW w:w="2160" w:type="dxa"/>
            <w:gridSpan w:val="2"/>
            <w:vMerge w:val="continue"/>
            <w:noWrap w:val="0"/>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9" w:type="dxa"/>
            <w:noWrap w:val="0"/>
            <w:vAlign w:val="center"/>
          </w:tcPr>
          <w:p>
            <w:pPr>
              <w:widowControl/>
              <w:jc w:val="center"/>
              <w:rPr>
                <w:rFonts w:hint="eastAsia"/>
                <w:sz w:val="24"/>
              </w:rPr>
            </w:pPr>
            <w:r>
              <w:rPr>
                <w:rFonts w:hint="eastAsia"/>
                <w:sz w:val="24"/>
              </w:rPr>
              <w:t>执业</w:t>
            </w:r>
          </w:p>
          <w:p>
            <w:pPr>
              <w:jc w:val="center"/>
              <w:rPr>
                <w:rFonts w:hint="eastAsia"/>
                <w:sz w:val="24"/>
              </w:rPr>
            </w:pPr>
            <w:r>
              <w:rPr>
                <w:rFonts w:hint="eastAsia"/>
                <w:sz w:val="24"/>
              </w:rPr>
              <w:t>类别</w:t>
            </w:r>
          </w:p>
        </w:tc>
        <w:tc>
          <w:tcPr>
            <w:tcW w:w="1441" w:type="dxa"/>
            <w:noWrap w:val="0"/>
            <w:vAlign w:val="center"/>
          </w:tcPr>
          <w:p>
            <w:pPr>
              <w:jc w:val="center"/>
              <w:rPr>
                <w:rFonts w:hint="eastAsia"/>
                <w:sz w:val="24"/>
              </w:rPr>
            </w:pPr>
          </w:p>
        </w:tc>
        <w:tc>
          <w:tcPr>
            <w:tcW w:w="723" w:type="dxa"/>
            <w:noWrap w:val="0"/>
            <w:vAlign w:val="center"/>
          </w:tcPr>
          <w:p>
            <w:pPr>
              <w:jc w:val="center"/>
              <w:rPr>
                <w:rFonts w:hint="eastAsia"/>
                <w:sz w:val="24"/>
              </w:rPr>
            </w:pPr>
            <w:r>
              <w:rPr>
                <w:rFonts w:hint="eastAsia"/>
                <w:sz w:val="24"/>
              </w:rPr>
              <w:t>执业</w:t>
            </w:r>
          </w:p>
          <w:p>
            <w:pPr>
              <w:jc w:val="center"/>
              <w:rPr>
                <w:rFonts w:hint="eastAsia"/>
                <w:sz w:val="24"/>
              </w:rPr>
            </w:pPr>
            <w:r>
              <w:rPr>
                <w:rFonts w:hint="eastAsia"/>
                <w:sz w:val="24"/>
              </w:rPr>
              <w:t>范围</w:t>
            </w:r>
          </w:p>
        </w:tc>
        <w:tc>
          <w:tcPr>
            <w:tcW w:w="1446" w:type="dxa"/>
            <w:gridSpan w:val="2"/>
            <w:noWrap w:val="0"/>
            <w:vAlign w:val="center"/>
          </w:tcPr>
          <w:p>
            <w:pPr>
              <w:widowControl/>
              <w:jc w:val="center"/>
              <w:rPr>
                <w:sz w:val="24"/>
              </w:rPr>
            </w:pPr>
          </w:p>
        </w:tc>
        <w:tc>
          <w:tcPr>
            <w:tcW w:w="727" w:type="dxa"/>
            <w:noWrap w:val="0"/>
            <w:vAlign w:val="center"/>
          </w:tcPr>
          <w:p>
            <w:pPr>
              <w:jc w:val="center"/>
              <w:rPr>
                <w:rFonts w:hint="eastAsia"/>
                <w:sz w:val="24"/>
              </w:rPr>
            </w:pPr>
            <w:r>
              <w:rPr>
                <w:rFonts w:hint="eastAsia"/>
                <w:sz w:val="24"/>
              </w:rPr>
              <w:t>技术</w:t>
            </w:r>
          </w:p>
          <w:p>
            <w:pPr>
              <w:widowControl/>
              <w:jc w:val="center"/>
              <w:rPr>
                <w:sz w:val="24"/>
              </w:rPr>
            </w:pPr>
            <w:r>
              <w:rPr>
                <w:rFonts w:hint="eastAsia"/>
                <w:sz w:val="24"/>
              </w:rPr>
              <w:t>职称</w:t>
            </w:r>
          </w:p>
        </w:tc>
        <w:tc>
          <w:tcPr>
            <w:tcW w:w="1974" w:type="dxa"/>
            <w:gridSpan w:val="2"/>
            <w:noWrap w:val="0"/>
            <w:vAlign w:val="center"/>
          </w:tcPr>
          <w:p>
            <w:pPr>
              <w:widowControl/>
              <w:jc w:val="center"/>
              <w:rPr>
                <w:sz w:val="24"/>
              </w:rPr>
            </w:pPr>
          </w:p>
        </w:tc>
        <w:tc>
          <w:tcPr>
            <w:tcW w:w="2160" w:type="dxa"/>
            <w:gridSpan w:val="2"/>
            <w:vMerge w:val="continue"/>
            <w:noWrap w:val="0"/>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9" w:type="dxa"/>
            <w:noWrap w:val="0"/>
            <w:vAlign w:val="center"/>
          </w:tcPr>
          <w:p>
            <w:pPr>
              <w:jc w:val="center"/>
              <w:rPr>
                <w:rFonts w:hint="eastAsia"/>
                <w:sz w:val="24"/>
              </w:rPr>
            </w:pPr>
            <w:r>
              <w:rPr>
                <w:rFonts w:hint="eastAsia"/>
                <w:sz w:val="24"/>
              </w:rPr>
              <w:t>单位</w:t>
            </w:r>
          </w:p>
          <w:p>
            <w:pPr>
              <w:jc w:val="center"/>
              <w:rPr>
                <w:rFonts w:hint="eastAsia"/>
                <w:sz w:val="24"/>
              </w:rPr>
            </w:pPr>
            <w:r>
              <w:rPr>
                <w:rFonts w:hint="eastAsia"/>
                <w:sz w:val="24"/>
              </w:rPr>
              <w:t>名称</w:t>
            </w:r>
          </w:p>
        </w:tc>
        <w:tc>
          <w:tcPr>
            <w:tcW w:w="3610" w:type="dxa"/>
            <w:gridSpan w:val="4"/>
            <w:noWrap w:val="0"/>
            <w:vAlign w:val="center"/>
          </w:tcPr>
          <w:p>
            <w:pPr>
              <w:jc w:val="center"/>
              <w:rPr>
                <w:rFonts w:hint="eastAsia"/>
                <w:sz w:val="24"/>
              </w:rPr>
            </w:pPr>
          </w:p>
        </w:tc>
        <w:tc>
          <w:tcPr>
            <w:tcW w:w="727" w:type="dxa"/>
            <w:noWrap w:val="0"/>
            <w:vAlign w:val="center"/>
          </w:tcPr>
          <w:p>
            <w:pPr>
              <w:jc w:val="center"/>
              <w:rPr>
                <w:rFonts w:hint="eastAsia"/>
                <w:sz w:val="24"/>
              </w:rPr>
            </w:pPr>
            <w:r>
              <w:rPr>
                <w:rFonts w:hint="eastAsia"/>
                <w:sz w:val="24"/>
              </w:rPr>
              <w:t>电话</w:t>
            </w:r>
          </w:p>
          <w:p>
            <w:pPr>
              <w:jc w:val="center"/>
              <w:rPr>
                <w:rFonts w:hint="eastAsia"/>
                <w:sz w:val="24"/>
              </w:rPr>
            </w:pPr>
            <w:r>
              <w:rPr>
                <w:rFonts w:hint="eastAsia"/>
                <w:sz w:val="24"/>
              </w:rPr>
              <w:t>号码</w:t>
            </w:r>
          </w:p>
        </w:tc>
        <w:tc>
          <w:tcPr>
            <w:tcW w:w="1974" w:type="dxa"/>
            <w:gridSpan w:val="2"/>
            <w:noWrap w:val="0"/>
            <w:vAlign w:val="center"/>
          </w:tcPr>
          <w:p>
            <w:pPr>
              <w:widowControl/>
              <w:jc w:val="center"/>
              <w:rPr>
                <w:sz w:val="24"/>
              </w:rPr>
            </w:pPr>
          </w:p>
          <w:p>
            <w:pPr>
              <w:jc w:val="center"/>
              <w:rPr>
                <w:rFonts w:hint="eastAsia"/>
                <w:sz w:val="24"/>
              </w:rPr>
            </w:pPr>
          </w:p>
        </w:tc>
        <w:tc>
          <w:tcPr>
            <w:tcW w:w="1118" w:type="dxa"/>
            <w:noWrap w:val="0"/>
            <w:vAlign w:val="center"/>
          </w:tcPr>
          <w:p>
            <w:pPr>
              <w:jc w:val="center"/>
              <w:rPr>
                <w:rFonts w:hint="eastAsia"/>
                <w:sz w:val="24"/>
              </w:rPr>
            </w:pPr>
            <w:r>
              <w:rPr>
                <w:rFonts w:hint="eastAsia"/>
                <w:sz w:val="24"/>
              </w:rPr>
              <w:t>婚姻</w:t>
            </w:r>
          </w:p>
          <w:p>
            <w:pPr>
              <w:jc w:val="center"/>
              <w:rPr>
                <w:rFonts w:hint="eastAsia"/>
                <w:sz w:val="24"/>
              </w:rPr>
            </w:pPr>
            <w:r>
              <w:rPr>
                <w:rFonts w:hint="eastAsia"/>
                <w:sz w:val="24"/>
              </w:rPr>
              <w:t>状况</w:t>
            </w:r>
          </w:p>
        </w:tc>
        <w:tc>
          <w:tcPr>
            <w:tcW w:w="104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70" w:type="dxa"/>
            <w:gridSpan w:val="2"/>
            <w:noWrap w:val="0"/>
            <w:vAlign w:val="center"/>
          </w:tcPr>
          <w:p>
            <w:pPr>
              <w:jc w:val="center"/>
              <w:rPr>
                <w:rFonts w:hint="eastAsia"/>
                <w:sz w:val="24"/>
              </w:rPr>
            </w:pPr>
            <w:r>
              <w:rPr>
                <w:rFonts w:hint="eastAsia"/>
                <w:sz w:val="24"/>
              </w:rPr>
              <w:t>申请进修科别</w:t>
            </w:r>
          </w:p>
          <w:p>
            <w:pPr>
              <w:jc w:val="center"/>
              <w:rPr>
                <w:rFonts w:hint="eastAsia"/>
                <w:sz w:val="24"/>
              </w:rPr>
            </w:pPr>
            <w:r>
              <w:rPr>
                <w:rFonts w:hint="eastAsia"/>
                <w:sz w:val="24"/>
              </w:rPr>
              <w:t>及专业</w:t>
            </w:r>
          </w:p>
        </w:tc>
        <w:tc>
          <w:tcPr>
            <w:tcW w:w="2169" w:type="dxa"/>
            <w:gridSpan w:val="3"/>
            <w:noWrap w:val="0"/>
            <w:vAlign w:val="center"/>
          </w:tcPr>
          <w:p>
            <w:pPr>
              <w:jc w:val="center"/>
              <w:rPr>
                <w:rFonts w:hint="eastAsia"/>
                <w:sz w:val="24"/>
              </w:rPr>
            </w:pPr>
          </w:p>
        </w:tc>
        <w:tc>
          <w:tcPr>
            <w:tcW w:w="727" w:type="dxa"/>
            <w:noWrap w:val="0"/>
            <w:vAlign w:val="center"/>
          </w:tcPr>
          <w:p>
            <w:pPr>
              <w:jc w:val="center"/>
              <w:rPr>
                <w:rFonts w:hint="eastAsia"/>
                <w:sz w:val="24"/>
              </w:rPr>
            </w:pPr>
            <w:r>
              <w:rPr>
                <w:rFonts w:hint="eastAsia"/>
                <w:sz w:val="24"/>
              </w:rPr>
              <w:t>进修</w:t>
            </w:r>
          </w:p>
          <w:p>
            <w:pPr>
              <w:jc w:val="center"/>
              <w:rPr>
                <w:rFonts w:hint="eastAsia"/>
                <w:sz w:val="24"/>
              </w:rPr>
            </w:pPr>
            <w:r>
              <w:rPr>
                <w:rFonts w:hint="eastAsia"/>
                <w:sz w:val="24"/>
              </w:rPr>
              <w:t>期限</w:t>
            </w:r>
          </w:p>
        </w:tc>
        <w:tc>
          <w:tcPr>
            <w:tcW w:w="4134"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829" w:type="dxa"/>
            <w:noWrap w:val="0"/>
            <w:vAlign w:val="center"/>
          </w:tcPr>
          <w:p>
            <w:pPr>
              <w:jc w:val="center"/>
              <w:rPr>
                <w:rFonts w:hint="eastAsia"/>
                <w:sz w:val="24"/>
              </w:rPr>
            </w:pPr>
            <w:r>
              <w:rPr>
                <w:rFonts w:hint="eastAsia"/>
                <w:sz w:val="24"/>
              </w:rPr>
              <w:t>进</w:t>
            </w:r>
          </w:p>
          <w:p>
            <w:pPr>
              <w:jc w:val="center"/>
              <w:rPr>
                <w:rFonts w:hint="eastAsia"/>
                <w:sz w:val="24"/>
              </w:rPr>
            </w:pPr>
            <w:r>
              <w:rPr>
                <w:rFonts w:hint="eastAsia"/>
                <w:sz w:val="24"/>
              </w:rPr>
              <w:t>修</w:t>
            </w:r>
          </w:p>
          <w:p>
            <w:pPr>
              <w:jc w:val="center"/>
              <w:rPr>
                <w:rFonts w:hint="eastAsia"/>
                <w:sz w:val="24"/>
              </w:rPr>
            </w:pPr>
            <w:r>
              <w:rPr>
                <w:rFonts w:hint="eastAsia"/>
                <w:sz w:val="24"/>
              </w:rPr>
              <w:t>目</w:t>
            </w:r>
          </w:p>
          <w:p>
            <w:pPr>
              <w:jc w:val="center"/>
              <w:rPr>
                <w:rFonts w:hint="eastAsia"/>
                <w:sz w:val="24"/>
              </w:rPr>
            </w:pPr>
            <w:r>
              <w:rPr>
                <w:rFonts w:hint="eastAsia"/>
                <w:sz w:val="24"/>
              </w:rPr>
              <w:t>的</w:t>
            </w:r>
          </w:p>
          <w:p>
            <w:pPr>
              <w:jc w:val="center"/>
              <w:rPr>
                <w:rFonts w:hint="eastAsia"/>
                <w:sz w:val="24"/>
              </w:rPr>
            </w:pPr>
            <w:r>
              <w:rPr>
                <w:rFonts w:hint="eastAsia"/>
                <w:sz w:val="24"/>
              </w:rPr>
              <w:t>及</w:t>
            </w:r>
          </w:p>
          <w:p>
            <w:pPr>
              <w:jc w:val="center"/>
              <w:rPr>
                <w:rFonts w:hint="eastAsia"/>
                <w:sz w:val="24"/>
              </w:rPr>
            </w:pPr>
            <w:r>
              <w:rPr>
                <w:rFonts w:hint="eastAsia"/>
                <w:sz w:val="24"/>
              </w:rPr>
              <w:t>要</w:t>
            </w:r>
          </w:p>
          <w:p>
            <w:pPr>
              <w:jc w:val="center"/>
              <w:rPr>
                <w:rFonts w:hint="eastAsia"/>
                <w:sz w:val="24"/>
              </w:rPr>
            </w:pPr>
            <w:r>
              <w:rPr>
                <w:rFonts w:hint="eastAsia"/>
                <w:sz w:val="24"/>
              </w:rPr>
              <w:t>求</w:t>
            </w:r>
          </w:p>
        </w:tc>
        <w:tc>
          <w:tcPr>
            <w:tcW w:w="8471" w:type="dxa"/>
            <w:gridSpan w:val="9"/>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9" w:type="dxa"/>
            <w:vMerge w:val="restart"/>
            <w:noWrap w:val="0"/>
            <w:vAlign w:val="center"/>
          </w:tcPr>
          <w:p>
            <w:pPr>
              <w:jc w:val="center"/>
              <w:rPr>
                <w:rFonts w:hint="eastAsia"/>
                <w:sz w:val="24"/>
              </w:rPr>
            </w:pPr>
            <w:r>
              <w:rPr>
                <w:rFonts w:hint="eastAsia"/>
                <w:sz w:val="24"/>
              </w:rPr>
              <w:t>主</w:t>
            </w:r>
          </w:p>
          <w:p>
            <w:pPr>
              <w:jc w:val="center"/>
              <w:rPr>
                <w:rFonts w:hint="eastAsia"/>
                <w:sz w:val="24"/>
              </w:rPr>
            </w:pPr>
            <w:r>
              <w:rPr>
                <w:rFonts w:hint="eastAsia"/>
                <w:sz w:val="24"/>
              </w:rPr>
              <w:t>要</w:t>
            </w:r>
          </w:p>
          <w:p>
            <w:pPr>
              <w:jc w:val="center"/>
              <w:rPr>
                <w:rFonts w:hint="eastAsia"/>
                <w:sz w:val="24"/>
              </w:rPr>
            </w:pPr>
            <w:r>
              <w:rPr>
                <w:rFonts w:hint="eastAsia"/>
                <w:sz w:val="24"/>
              </w:rPr>
              <w:t>学</w:t>
            </w:r>
          </w:p>
          <w:p>
            <w:pPr>
              <w:jc w:val="center"/>
              <w:rPr>
                <w:rFonts w:hint="eastAsia"/>
                <w:sz w:val="24"/>
              </w:rPr>
            </w:pPr>
            <w:r>
              <w:rPr>
                <w:rFonts w:hint="eastAsia"/>
                <w:sz w:val="24"/>
              </w:rPr>
              <w:t>历</w:t>
            </w:r>
          </w:p>
          <w:p>
            <w:pPr>
              <w:jc w:val="center"/>
              <w:rPr>
                <w:rFonts w:hint="eastAsia"/>
                <w:sz w:val="24"/>
              </w:rPr>
            </w:pPr>
            <w:r>
              <w:rPr>
                <w:rFonts w:hint="eastAsia"/>
                <w:sz w:val="24"/>
              </w:rPr>
              <w:t>与</w:t>
            </w:r>
          </w:p>
          <w:p>
            <w:pPr>
              <w:jc w:val="center"/>
              <w:rPr>
                <w:rFonts w:hint="eastAsia"/>
                <w:sz w:val="24"/>
              </w:rPr>
            </w:pPr>
            <w:r>
              <w:rPr>
                <w:rFonts w:hint="eastAsia"/>
                <w:sz w:val="24"/>
              </w:rPr>
              <w:t>经</w:t>
            </w:r>
          </w:p>
          <w:p>
            <w:pPr>
              <w:jc w:val="center"/>
              <w:rPr>
                <w:rFonts w:hint="eastAsia"/>
                <w:sz w:val="24"/>
              </w:rPr>
            </w:pPr>
            <w:r>
              <w:rPr>
                <w:rFonts w:hint="eastAsia"/>
                <w:sz w:val="24"/>
              </w:rPr>
              <w:t>历</w:t>
            </w:r>
          </w:p>
        </w:tc>
        <w:tc>
          <w:tcPr>
            <w:tcW w:w="2164" w:type="dxa"/>
            <w:gridSpan w:val="2"/>
            <w:noWrap w:val="0"/>
            <w:vAlign w:val="center"/>
          </w:tcPr>
          <w:p>
            <w:pPr>
              <w:jc w:val="center"/>
              <w:rPr>
                <w:rFonts w:hint="eastAsia"/>
                <w:sz w:val="24"/>
              </w:rPr>
            </w:pPr>
            <w:r>
              <w:rPr>
                <w:rFonts w:hint="eastAsia"/>
                <w:sz w:val="24"/>
              </w:rPr>
              <w:t>起止时间</w:t>
            </w:r>
          </w:p>
        </w:tc>
        <w:tc>
          <w:tcPr>
            <w:tcW w:w="4147" w:type="dxa"/>
            <w:gridSpan w:val="5"/>
            <w:noWrap w:val="0"/>
            <w:vAlign w:val="center"/>
          </w:tcPr>
          <w:p>
            <w:pPr>
              <w:jc w:val="center"/>
              <w:rPr>
                <w:rFonts w:hint="eastAsia"/>
                <w:sz w:val="24"/>
              </w:rPr>
            </w:pPr>
            <w:r>
              <w:rPr>
                <w:rFonts w:hint="eastAsia"/>
                <w:sz w:val="24"/>
              </w:rPr>
              <w:t>学习和工作单位名称</w:t>
            </w:r>
          </w:p>
        </w:tc>
        <w:tc>
          <w:tcPr>
            <w:tcW w:w="2160" w:type="dxa"/>
            <w:gridSpan w:val="2"/>
            <w:noWrap w:val="0"/>
            <w:vAlign w:val="center"/>
          </w:tcPr>
          <w:p>
            <w:pPr>
              <w:jc w:val="center"/>
              <w:rPr>
                <w:rFonts w:hint="eastAsia"/>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29" w:type="dxa"/>
            <w:vMerge w:val="continue"/>
            <w:noWrap w:val="0"/>
            <w:vAlign w:val="center"/>
          </w:tcPr>
          <w:p>
            <w:pPr>
              <w:jc w:val="center"/>
              <w:rPr>
                <w:rFonts w:hint="eastAsia"/>
                <w:sz w:val="24"/>
              </w:rPr>
            </w:pPr>
          </w:p>
        </w:tc>
        <w:tc>
          <w:tcPr>
            <w:tcW w:w="2164" w:type="dxa"/>
            <w:gridSpan w:val="2"/>
            <w:noWrap w:val="0"/>
            <w:vAlign w:val="center"/>
          </w:tcPr>
          <w:p>
            <w:pPr>
              <w:jc w:val="center"/>
              <w:rPr>
                <w:rFonts w:hint="eastAsia"/>
                <w:sz w:val="24"/>
              </w:rPr>
            </w:pPr>
          </w:p>
        </w:tc>
        <w:tc>
          <w:tcPr>
            <w:tcW w:w="4147" w:type="dxa"/>
            <w:gridSpan w:val="5"/>
            <w:noWrap w:val="0"/>
            <w:vAlign w:val="center"/>
          </w:tcPr>
          <w:p>
            <w:pPr>
              <w:jc w:val="center"/>
              <w:rPr>
                <w:rFonts w:hint="eastAsia"/>
                <w:sz w:val="24"/>
              </w:rPr>
            </w:pPr>
          </w:p>
        </w:tc>
        <w:tc>
          <w:tcPr>
            <w:tcW w:w="2160"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29" w:type="dxa"/>
            <w:noWrap w:val="0"/>
            <w:vAlign w:val="center"/>
          </w:tcPr>
          <w:p>
            <w:pPr>
              <w:jc w:val="center"/>
              <w:rPr>
                <w:rFonts w:hint="eastAsia"/>
                <w:sz w:val="24"/>
              </w:rPr>
            </w:pPr>
            <w:r>
              <w:rPr>
                <w:rFonts w:hint="eastAsia"/>
                <w:sz w:val="24"/>
              </w:rPr>
              <w:t>本人</w:t>
            </w:r>
          </w:p>
          <w:p>
            <w:pPr>
              <w:jc w:val="center"/>
              <w:rPr>
                <w:rFonts w:hint="eastAsia"/>
                <w:sz w:val="24"/>
              </w:rPr>
            </w:pPr>
            <w:r>
              <w:rPr>
                <w:rFonts w:hint="eastAsia"/>
                <w:sz w:val="24"/>
              </w:rPr>
              <w:t>专业</w:t>
            </w:r>
          </w:p>
          <w:p>
            <w:pPr>
              <w:jc w:val="center"/>
              <w:rPr>
                <w:rFonts w:hint="eastAsia"/>
                <w:sz w:val="24"/>
              </w:rPr>
            </w:pPr>
            <w:r>
              <w:rPr>
                <w:rFonts w:hint="eastAsia"/>
                <w:sz w:val="24"/>
              </w:rPr>
              <w:t>技术</w:t>
            </w:r>
          </w:p>
          <w:p>
            <w:pPr>
              <w:jc w:val="center"/>
              <w:rPr>
                <w:rFonts w:hint="eastAsia"/>
                <w:sz w:val="24"/>
              </w:rPr>
            </w:pPr>
            <w:r>
              <w:rPr>
                <w:rFonts w:hint="eastAsia"/>
                <w:sz w:val="24"/>
              </w:rPr>
              <w:t>能力</w:t>
            </w:r>
          </w:p>
          <w:p>
            <w:pPr>
              <w:jc w:val="center"/>
              <w:rPr>
                <w:rFonts w:hint="eastAsia"/>
                <w:sz w:val="24"/>
              </w:rPr>
            </w:pPr>
            <w:r>
              <w:rPr>
                <w:rFonts w:hint="eastAsia"/>
                <w:sz w:val="24"/>
              </w:rPr>
              <w:t>及</w:t>
            </w:r>
          </w:p>
          <w:p>
            <w:pPr>
              <w:jc w:val="center"/>
              <w:rPr>
                <w:rFonts w:hint="eastAsia"/>
                <w:sz w:val="24"/>
              </w:rPr>
            </w:pPr>
            <w:r>
              <w:rPr>
                <w:rFonts w:hint="eastAsia"/>
                <w:sz w:val="24"/>
              </w:rPr>
              <w:t>外语</w:t>
            </w:r>
          </w:p>
          <w:p>
            <w:pPr>
              <w:jc w:val="center"/>
              <w:rPr>
                <w:rFonts w:hint="eastAsia"/>
                <w:sz w:val="24"/>
              </w:rPr>
            </w:pPr>
            <w:r>
              <w:rPr>
                <w:rFonts w:hint="eastAsia"/>
                <w:sz w:val="24"/>
              </w:rPr>
              <w:t>水平</w:t>
            </w:r>
          </w:p>
        </w:tc>
        <w:tc>
          <w:tcPr>
            <w:tcW w:w="8471" w:type="dxa"/>
            <w:gridSpan w:val="9"/>
            <w:noWrap w:val="0"/>
            <w:vAlign w:val="center"/>
          </w:tcPr>
          <w:p>
            <w:pPr>
              <w:jc w:val="center"/>
              <w:rPr>
                <w:rFonts w:hint="eastAsia"/>
                <w:sz w:val="24"/>
              </w:rPr>
            </w:pPr>
          </w:p>
        </w:tc>
      </w:tr>
    </w:tbl>
    <w:p>
      <w:pPr>
        <w:rPr>
          <w:rFonts w:hint="eastAsia"/>
        </w:rPr>
      </w:pPr>
    </w:p>
    <w:p>
      <w:pPr>
        <w:rPr>
          <w:rFonts w:hint="eastAsia"/>
        </w:rPr>
      </w:pPr>
    </w:p>
    <w:p>
      <w:pPr>
        <w:rPr>
          <w:rFonts w:hint="eastAsia"/>
        </w:rPr>
      </w:pPr>
    </w:p>
    <w:tbl>
      <w:tblPr>
        <w:tblStyle w:val="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828" w:type="dxa"/>
            <w:noWrap w:val="0"/>
            <w:vAlign w:val="center"/>
          </w:tcPr>
          <w:p>
            <w:pPr>
              <w:jc w:val="center"/>
              <w:rPr>
                <w:rFonts w:hint="eastAsia"/>
                <w:sz w:val="24"/>
              </w:rPr>
            </w:pPr>
            <w:r>
              <w:rPr>
                <w:rFonts w:hint="eastAsia"/>
                <w:sz w:val="24"/>
              </w:rPr>
              <w:t>本</w:t>
            </w:r>
          </w:p>
          <w:p>
            <w:pPr>
              <w:jc w:val="center"/>
              <w:rPr>
                <w:rFonts w:hint="eastAsia"/>
                <w:sz w:val="24"/>
              </w:rPr>
            </w:pPr>
            <w:r>
              <w:rPr>
                <w:rFonts w:hint="eastAsia"/>
                <w:sz w:val="24"/>
              </w:rPr>
              <w:t>人</w:t>
            </w:r>
          </w:p>
          <w:p>
            <w:pPr>
              <w:jc w:val="center"/>
              <w:rPr>
                <w:rFonts w:hint="eastAsia"/>
                <w:sz w:val="24"/>
              </w:rPr>
            </w:pPr>
            <w:r>
              <w:rPr>
                <w:rFonts w:hint="eastAsia"/>
                <w:sz w:val="24"/>
              </w:rPr>
              <w:t>政</w:t>
            </w:r>
          </w:p>
          <w:p>
            <w:pPr>
              <w:jc w:val="center"/>
              <w:rPr>
                <w:rFonts w:hint="eastAsia"/>
                <w:sz w:val="24"/>
              </w:rPr>
            </w:pPr>
            <w:r>
              <w:rPr>
                <w:rFonts w:hint="eastAsia"/>
                <w:sz w:val="24"/>
              </w:rPr>
              <w:t>治</w:t>
            </w:r>
          </w:p>
          <w:p>
            <w:pPr>
              <w:jc w:val="center"/>
              <w:rPr>
                <w:rFonts w:hint="eastAsia"/>
                <w:sz w:val="24"/>
              </w:rPr>
            </w:pPr>
            <w:r>
              <w:rPr>
                <w:rFonts w:hint="eastAsia"/>
                <w:sz w:val="24"/>
              </w:rPr>
              <w:t>表</w:t>
            </w:r>
          </w:p>
          <w:p>
            <w:pPr>
              <w:jc w:val="center"/>
              <w:rPr>
                <w:rFonts w:hint="eastAsia"/>
                <w:sz w:val="24"/>
              </w:rPr>
            </w:pPr>
            <w:r>
              <w:rPr>
                <w:rFonts w:hint="eastAsia"/>
                <w:sz w:val="24"/>
              </w:rPr>
              <w:t>现</w:t>
            </w:r>
          </w:p>
        </w:tc>
        <w:tc>
          <w:tcPr>
            <w:tcW w:w="864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28" w:type="dxa"/>
            <w:noWrap w:val="0"/>
            <w:vAlign w:val="center"/>
          </w:tcPr>
          <w:p>
            <w:pPr>
              <w:jc w:val="center"/>
              <w:rPr>
                <w:rFonts w:hint="eastAsia"/>
                <w:sz w:val="24"/>
              </w:rPr>
            </w:pPr>
            <w:r>
              <w:rPr>
                <w:rFonts w:hint="eastAsia"/>
                <w:sz w:val="24"/>
              </w:rPr>
              <w:t>选</w:t>
            </w:r>
          </w:p>
          <w:p>
            <w:pPr>
              <w:jc w:val="center"/>
              <w:rPr>
                <w:rFonts w:hint="eastAsia"/>
                <w:sz w:val="24"/>
              </w:rPr>
            </w:pPr>
            <w:r>
              <w:rPr>
                <w:rFonts w:hint="eastAsia"/>
                <w:sz w:val="24"/>
              </w:rPr>
              <w:t>送</w:t>
            </w:r>
          </w:p>
          <w:p>
            <w:pPr>
              <w:jc w:val="center"/>
              <w:rPr>
                <w:rFonts w:hint="eastAsia"/>
                <w:sz w:val="24"/>
              </w:rPr>
            </w:pPr>
            <w:r>
              <w:rPr>
                <w:rFonts w:hint="eastAsia"/>
                <w:sz w:val="24"/>
              </w:rPr>
              <w:t>单</w:t>
            </w:r>
          </w:p>
          <w:p>
            <w:pPr>
              <w:jc w:val="center"/>
              <w:rPr>
                <w:rFonts w:hint="eastAsia"/>
                <w:sz w:val="24"/>
              </w:rPr>
            </w:pPr>
            <w:r>
              <w:rPr>
                <w:rFonts w:hint="eastAsia"/>
                <w:sz w:val="24"/>
              </w:rPr>
              <w:t>位</w:t>
            </w:r>
          </w:p>
          <w:p>
            <w:pPr>
              <w:jc w:val="center"/>
              <w:rPr>
                <w:rFonts w:hint="eastAsia"/>
                <w:sz w:val="24"/>
              </w:rPr>
            </w:pPr>
            <w:r>
              <w:rPr>
                <w:rFonts w:hint="eastAsia"/>
                <w:sz w:val="24"/>
              </w:rPr>
              <w:t>意</w:t>
            </w:r>
          </w:p>
          <w:p>
            <w:pPr>
              <w:jc w:val="center"/>
              <w:rPr>
                <w:rFonts w:hint="eastAsia"/>
                <w:sz w:val="24"/>
              </w:rPr>
            </w:pPr>
            <w:r>
              <w:rPr>
                <w:rFonts w:hint="eastAsia"/>
                <w:sz w:val="24"/>
              </w:rPr>
              <w:t>见</w:t>
            </w:r>
          </w:p>
        </w:tc>
        <w:tc>
          <w:tcPr>
            <w:tcW w:w="8640" w:type="dxa"/>
            <w:noWrap w:val="0"/>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828" w:type="dxa"/>
            <w:noWrap w:val="0"/>
            <w:vAlign w:val="center"/>
          </w:tcPr>
          <w:p>
            <w:pPr>
              <w:jc w:val="center"/>
              <w:rPr>
                <w:rFonts w:hint="eastAsia"/>
                <w:sz w:val="24"/>
              </w:rPr>
            </w:pPr>
            <w:r>
              <w:rPr>
                <w:rFonts w:hint="eastAsia"/>
                <w:sz w:val="24"/>
              </w:rPr>
              <w:t>接</w:t>
            </w:r>
          </w:p>
          <w:p>
            <w:pPr>
              <w:jc w:val="center"/>
              <w:rPr>
                <w:rFonts w:hint="eastAsia"/>
                <w:sz w:val="24"/>
              </w:rPr>
            </w:pPr>
            <w:r>
              <w:rPr>
                <w:rFonts w:hint="eastAsia"/>
                <w:sz w:val="24"/>
              </w:rPr>
              <w:t>受</w:t>
            </w:r>
          </w:p>
          <w:p>
            <w:pPr>
              <w:jc w:val="center"/>
              <w:rPr>
                <w:rFonts w:hint="eastAsia"/>
                <w:sz w:val="24"/>
              </w:rPr>
            </w:pPr>
            <w:r>
              <w:rPr>
                <w:rFonts w:hint="eastAsia"/>
                <w:sz w:val="24"/>
              </w:rPr>
              <w:t>科</w:t>
            </w:r>
          </w:p>
          <w:p>
            <w:pPr>
              <w:jc w:val="center"/>
              <w:rPr>
                <w:rFonts w:hint="eastAsia"/>
                <w:sz w:val="24"/>
              </w:rPr>
            </w:pPr>
            <w:r>
              <w:rPr>
                <w:rFonts w:hint="eastAsia"/>
                <w:sz w:val="24"/>
              </w:rPr>
              <w:t>室</w:t>
            </w:r>
          </w:p>
          <w:p>
            <w:pPr>
              <w:jc w:val="center"/>
              <w:rPr>
                <w:rFonts w:hint="eastAsia"/>
                <w:sz w:val="24"/>
              </w:rPr>
            </w:pPr>
            <w:r>
              <w:rPr>
                <w:rFonts w:hint="eastAsia"/>
                <w:sz w:val="24"/>
              </w:rPr>
              <w:t>意</w:t>
            </w:r>
          </w:p>
          <w:p>
            <w:pPr>
              <w:jc w:val="center"/>
              <w:rPr>
                <w:rFonts w:hint="eastAsia"/>
                <w:sz w:val="24"/>
              </w:rPr>
            </w:pPr>
            <w:r>
              <w:rPr>
                <w:rFonts w:hint="eastAsia"/>
                <w:sz w:val="24"/>
              </w:rPr>
              <w:t>见</w:t>
            </w:r>
          </w:p>
        </w:tc>
        <w:tc>
          <w:tcPr>
            <w:tcW w:w="8640" w:type="dxa"/>
            <w:noWrap w:val="0"/>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  科主任：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828" w:type="dxa"/>
            <w:noWrap w:val="0"/>
            <w:vAlign w:val="center"/>
          </w:tcPr>
          <w:p>
            <w:pPr>
              <w:jc w:val="center"/>
              <w:rPr>
                <w:rFonts w:hint="eastAsia"/>
                <w:sz w:val="24"/>
              </w:rPr>
            </w:pPr>
            <w:r>
              <w:rPr>
                <w:rFonts w:hint="eastAsia"/>
                <w:sz w:val="24"/>
              </w:rPr>
              <w:t>接</w:t>
            </w:r>
          </w:p>
          <w:p>
            <w:pPr>
              <w:jc w:val="center"/>
              <w:rPr>
                <w:rFonts w:hint="eastAsia"/>
                <w:sz w:val="24"/>
              </w:rPr>
            </w:pPr>
            <w:r>
              <w:rPr>
                <w:rFonts w:hint="eastAsia"/>
                <w:sz w:val="24"/>
              </w:rPr>
              <w:t>受</w:t>
            </w:r>
          </w:p>
          <w:p>
            <w:pPr>
              <w:jc w:val="center"/>
              <w:rPr>
                <w:rFonts w:hint="eastAsia"/>
                <w:sz w:val="24"/>
              </w:rPr>
            </w:pPr>
            <w:r>
              <w:rPr>
                <w:rFonts w:hint="eastAsia"/>
                <w:sz w:val="24"/>
              </w:rPr>
              <w:t>单</w:t>
            </w:r>
          </w:p>
          <w:p>
            <w:pPr>
              <w:jc w:val="center"/>
              <w:rPr>
                <w:rFonts w:hint="eastAsia"/>
                <w:sz w:val="24"/>
              </w:rPr>
            </w:pPr>
            <w:r>
              <w:rPr>
                <w:rFonts w:hint="eastAsia"/>
                <w:sz w:val="24"/>
              </w:rPr>
              <w:t>位</w:t>
            </w:r>
          </w:p>
          <w:p>
            <w:pPr>
              <w:jc w:val="center"/>
              <w:rPr>
                <w:rFonts w:hint="eastAsia"/>
                <w:sz w:val="24"/>
              </w:rPr>
            </w:pPr>
            <w:r>
              <w:rPr>
                <w:rFonts w:hint="eastAsia"/>
                <w:sz w:val="24"/>
              </w:rPr>
              <w:t>意</w:t>
            </w:r>
          </w:p>
          <w:p>
            <w:pPr>
              <w:jc w:val="center"/>
              <w:rPr>
                <w:rFonts w:hint="eastAsia"/>
                <w:sz w:val="24"/>
              </w:rPr>
            </w:pPr>
            <w:r>
              <w:rPr>
                <w:rFonts w:hint="eastAsia"/>
                <w:sz w:val="24"/>
              </w:rPr>
              <w:t>见</w:t>
            </w:r>
          </w:p>
        </w:tc>
        <w:tc>
          <w:tcPr>
            <w:tcW w:w="8640" w:type="dxa"/>
            <w:noWrap w:val="0"/>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828" w:type="dxa"/>
            <w:noWrap w:val="0"/>
            <w:vAlign w:val="center"/>
          </w:tcPr>
          <w:p>
            <w:pPr>
              <w:jc w:val="center"/>
              <w:rPr>
                <w:rFonts w:hint="eastAsia"/>
                <w:sz w:val="24"/>
              </w:rPr>
            </w:pPr>
            <w:r>
              <w:rPr>
                <w:rFonts w:hint="eastAsia"/>
                <w:sz w:val="24"/>
              </w:rPr>
              <w:t>备</w:t>
            </w:r>
          </w:p>
          <w:p>
            <w:pPr>
              <w:jc w:val="center"/>
              <w:rPr>
                <w:rFonts w:hint="eastAsia"/>
                <w:sz w:val="24"/>
              </w:rPr>
            </w:pPr>
            <w:r>
              <w:rPr>
                <w:rFonts w:hint="eastAsia"/>
                <w:sz w:val="24"/>
              </w:rPr>
              <w:t>注</w:t>
            </w:r>
          </w:p>
        </w:tc>
        <w:tc>
          <w:tcPr>
            <w:tcW w:w="8640" w:type="dxa"/>
            <w:noWrap w:val="0"/>
            <w:vAlign w:val="center"/>
          </w:tcPr>
          <w:p>
            <w:pPr>
              <w:rPr>
                <w:rFonts w:hint="eastAsia"/>
                <w:sz w:val="24"/>
              </w:rPr>
            </w:pPr>
          </w:p>
        </w:tc>
      </w:tr>
    </w:tbl>
    <w:p>
      <w: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进修学习担保书</w:t>
      </w:r>
    </w:p>
    <w:p>
      <w:pPr>
        <w:keepNext w:val="0"/>
        <w:keepLines w:val="0"/>
        <w:pageBreakBefore w:val="0"/>
        <w:widowControl w:val="0"/>
        <w:kinsoku/>
        <w:wordWrap/>
        <w:overflowPunct/>
        <w:topLinePunct w:val="0"/>
        <w:autoSpaceDE/>
        <w:autoSpaceDN/>
        <w:bidi w:val="0"/>
        <w:adjustRightInd/>
        <w:snapToGrid/>
        <w:spacing w:line="560" w:lineRule="exact"/>
        <w:ind w:firstLine="2506" w:firstLineChars="895"/>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1"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委托培养单位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向接收进修生培养单位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内江市第二人民医院  </w:t>
      </w:r>
      <w:r>
        <w:rPr>
          <w:rFonts w:hint="eastAsia" w:ascii="仿宋_GB2312" w:hAnsi="仿宋_GB2312" w:eastAsia="仿宋_GB2312" w:cs="仿宋_GB2312"/>
          <w:sz w:val="32"/>
          <w:szCs w:val="32"/>
        </w:rPr>
        <w:t>保证提供进修生本人的基本情况真实，承诺督促本单位选送的进修生在进修学习单位的各项规章制度，并与进修生本人一道共同承担学习期间因本人处理不当发生的医疗事故责任或操作失误、使用不当造成的精密、贵重仪器损坏的赔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进修生本人保证在医院学习期间严格遵守院规、院纪，服从安排，努力学习，积极参与社会公益活动。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接受进修生培养单位向承诺上述条件，完成各项入学报道手续的进修生，安排入科，并落实进修学习期间的带教老师，按进修实习计划为用人单位培养实用人才。</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接收单位（盖章）：            委培单位（盖章）：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 责 人（签字）：            负 责 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GRiYmQ4ODBmMjk4NGVkZjEwNjg1ZWFiNzdmZGMifQ=="/>
  </w:docVars>
  <w:rsids>
    <w:rsidRoot w:val="41FF1425"/>
    <w:rsid w:val="07BA2108"/>
    <w:rsid w:val="081F25E1"/>
    <w:rsid w:val="0C886C9D"/>
    <w:rsid w:val="0D7A1AA8"/>
    <w:rsid w:val="0EDB61ED"/>
    <w:rsid w:val="0EF224A7"/>
    <w:rsid w:val="11223B28"/>
    <w:rsid w:val="176D1ABA"/>
    <w:rsid w:val="180B4D80"/>
    <w:rsid w:val="187334AB"/>
    <w:rsid w:val="19BC6CC5"/>
    <w:rsid w:val="1B3F6E41"/>
    <w:rsid w:val="1C3D1874"/>
    <w:rsid w:val="1E501C47"/>
    <w:rsid w:val="226B4005"/>
    <w:rsid w:val="27133A29"/>
    <w:rsid w:val="2886390B"/>
    <w:rsid w:val="2B842F73"/>
    <w:rsid w:val="2B937D0B"/>
    <w:rsid w:val="2C6609A6"/>
    <w:rsid w:val="2DC64893"/>
    <w:rsid w:val="2F2A406E"/>
    <w:rsid w:val="2F96119F"/>
    <w:rsid w:val="2FB7522E"/>
    <w:rsid w:val="3028070E"/>
    <w:rsid w:val="312F34BF"/>
    <w:rsid w:val="31B3151A"/>
    <w:rsid w:val="31F51F83"/>
    <w:rsid w:val="35284044"/>
    <w:rsid w:val="38C522B1"/>
    <w:rsid w:val="392756BE"/>
    <w:rsid w:val="396805B2"/>
    <w:rsid w:val="3DF763B6"/>
    <w:rsid w:val="3FA73B7E"/>
    <w:rsid w:val="42577BE4"/>
    <w:rsid w:val="42AA1BED"/>
    <w:rsid w:val="42BA1E87"/>
    <w:rsid w:val="437F2ECA"/>
    <w:rsid w:val="44625911"/>
    <w:rsid w:val="44DF3D8B"/>
    <w:rsid w:val="451E70F3"/>
    <w:rsid w:val="45EC0A45"/>
    <w:rsid w:val="46D40D43"/>
    <w:rsid w:val="475A0C1C"/>
    <w:rsid w:val="47C0119B"/>
    <w:rsid w:val="49BA7481"/>
    <w:rsid w:val="4AB27A19"/>
    <w:rsid w:val="4BD33374"/>
    <w:rsid w:val="51CA5F3D"/>
    <w:rsid w:val="56EB515E"/>
    <w:rsid w:val="5B052E61"/>
    <w:rsid w:val="5D0A22B2"/>
    <w:rsid w:val="5FC16FA8"/>
    <w:rsid w:val="62EE3C5C"/>
    <w:rsid w:val="64382979"/>
    <w:rsid w:val="64FB04B9"/>
    <w:rsid w:val="6764762E"/>
    <w:rsid w:val="6AE82773"/>
    <w:rsid w:val="6E4F3D89"/>
    <w:rsid w:val="701A42F9"/>
    <w:rsid w:val="79BE53CA"/>
    <w:rsid w:val="7EA96B5C"/>
    <w:rsid w:val="7EED054A"/>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1282</Words>
  <Characters>1361</Characters>
  <Lines>0</Lines>
  <Paragraphs>0</Paragraphs>
  <TotalTime>38</TotalTime>
  <ScaleCrop>false</ScaleCrop>
  <LinksUpToDate>false</LinksUpToDate>
  <CharactersWithSpaces>1643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2023-12-11T07:32:00Z</dcterms:created>
  <dc:creator>———</dc:creator>
  <cp:lastModifiedBy>朱锦悦</cp:lastModifiedBy>
  <dcterms:modified xsi:type="dcterms:W3CDTF">2024-06-06T10:17:53Z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892712BBAE1743CFAF2995BA70D55926_13</vt:lpwstr>
  </property>
</Properties>
</file>