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 Light" w:hAnsi="微软雅黑 Light" w:eastAsia="微软雅黑 Light" w:cs="微软雅黑 Light"/>
          <w:sz w:val="44"/>
          <w:szCs w:val="44"/>
        </w:rPr>
      </w:pPr>
      <w:r>
        <w:rPr>
          <w:rFonts w:hint="eastAsia" w:ascii="微软雅黑 Light" w:hAnsi="微软雅黑 Light" w:eastAsia="微软雅黑 Light" w:cs="微软雅黑 Light"/>
          <w:sz w:val="44"/>
          <w:szCs w:val="44"/>
        </w:rPr>
        <w:t>河北医科大学第二医院</w:t>
      </w:r>
    </w:p>
    <w:p>
      <w:pPr>
        <w:jc w:val="center"/>
        <w:rPr>
          <w:rFonts w:hint="eastAsia" w:ascii="微软雅黑 Light" w:hAnsi="微软雅黑 Light" w:eastAsia="微软雅黑 Light" w:cs="微软雅黑 Light"/>
          <w:sz w:val="44"/>
          <w:szCs w:val="44"/>
        </w:rPr>
      </w:pPr>
      <w:r>
        <w:rPr>
          <w:rFonts w:hint="eastAsia" w:ascii="微软雅黑 Light" w:hAnsi="微软雅黑 Light" w:eastAsia="微软雅黑 Light" w:cs="微软雅黑 Light"/>
          <w:sz w:val="44"/>
          <w:szCs w:val="44"/>
        </w:rPr>
        <w:t>2024 年专科医师规范化培训招收保证书</w:t>
      </w:r>
    </w:p>
    <w:p>
      <w:pPr>
        <w:rPr>
          <w:rFonts w:hint="eastAsia" w:ascii="微软雅黑 Light" w:hAnsi="微软雅黑 Light" w:eastAsia="微软雅黑 Light" w:cs="微软雅黑 Light"/>
          <w:sz w:val="28"/>
          <w:szCs w:val="28"/>
        </w:rPr>
      </w:pPr>
    </w:p>
    <w:p>
      <w:pPr>
        <w:rPr>
          <w:rFonts w:hint="eastAsia"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</w:rPr>
        <w:t>一、本人仔细阅读河北医科大学第二医院招生简章及招录计划、招录时间 ，理解且认可其内容 ，遵守招录过程相关纪律 ，服从安排并将按规定完成相关程序。</w:t>
      </w:r>
    </w:p>
    <w:p>
      <w:pPr>
        <w:rPr>
          <w:rFonts w:hint="eastAsia"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</w:rPr>
        <w:t>二、具有中华人民共和国国籍（包括港澳台地区）。</w:t>
      </w:r>
    </w:p>
    <w:p>
      <w:pPr>
        <w:rPr>
          <w:rFonts w:hint="eastAsia"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</w:rPr>
        <w:t>三、身心健康、身体健康状况符合国家和招生单位规定的体检要求。</w:t>
      </w:r>
    </w:p>
    <w:p>
      <w:pPr>
        <w:rPr>
          <w:rFonts w:hint="eastAsia"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</w:rPr>
        <w:t>四、 已完成住院医师规范化培训、取得合格证书并自愿参加专培的临床医师 ，或以往未参加过住培但已具备中级及以上专业技术资格的临床医师。</w:t>
      </w:r>
    </w:p>
    <w:p>
      <w:pPr>
        <w:rPr>
          <w:rFonts w:hint="eastAsia"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</w:rPr>
        <w:t>五、保证不是农村订单定向免费培养项目的违约医学毕业生。</w:t>
      </w:r>
    </w:p>
    <w:p>
      <w:pPr>
        <w:rPr>
          <w:rFonts w:hint="eastAsia"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</w:rPr>
        <w:t>六、保证不是在读研究生、博士生身份。</w:t>
      </w:r>
    </w:p>
    <w:p>
      <w:pPr>
        <w:rPr>
          <w:rFonts w:hint="eastAsia"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</w:rPr>
        <w:t>七、保证不是住培违约生。</w:t>
      </w:r>
    </w:p>
    <w:p>
      <w:pPr>
        <w:rPr>
          <w:rFonts w:hint="eastAsia"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</w:rPr>
        <w:t>八、保证本人招录所填写信息真实准确， 照片系本人。学历及学位证明的真实性及有 效性 ，不存在弄虚作假行为。 因本人在报名时填写信息错误， 与事实不符而被取消报名资格 ，本人自行承担相关责任。</w:t>
      </w:r>
    </w:p>
    <w:p>
      <w:pPr>
        <w:rPr>
          <w:rFonts w:hint="eastAsia"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</w:rPr>
        <w:t xml:space="preserve">九、具有良好的政治素质 ，热爱医学事业， 思想品德良好，遵纪守法 ，无不诚信记录。 </w:t>
      </w:r>
    </w:p>
    <w:p>
      <w:pPr>
        <w:rPr>
          <w:rFonts w:hint="eastAsia"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</w:rPr>
        <w:t>十、单位人需本单位同意其参加专科医师规范化培训， 自愿申请参加专培， 申报专科   应与本人所在的临床工作岗位相符合。录取后严格按照专科医师规范化培训要求在培训基地参加培训。</w:t>
      </w:r>
    </w:p>
    <w:p>
      <w:pPr>
        <w:rPr>
          <w:rFonts w:hint="eastAsia"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</w:rPr>
        <w:t>十一、根据河北省卫健委有关要求， 以上条款一经查实 ，如有不符 ，取消其招生考试</w:t>
      </w:r>
      <w:bookmarkStart w:id="0" w:name="_GoBack"/>
      <w:bookmarkEnd w:id="0"/>
      <w:r>
        <w:rPr>
          <w:rFonts w:hint="eastAsia" w:ascii="微软雅黑 Light" w:hAnsi="微软雅黑 Light" w:eastAsia="微软雅黑 Light" w:cs="微软雅黑 Light"/>
          <w:sz w:val="28"/>
          <w:szCs w:val="28"/>
        </w:rPr>
        <w:t>资格 ，已录取人员取消培训及考试资格，情节严重者，3 年内不得报名参加专科医师规范化培训。录取后需按照基地通知时间报到 ，如不按时报到以个人违规退培处理， 引起的后果由个人承担。</w:t>
      </w:r>
    </w:p>
    <w:p>
      <w:pPr>
        <w:rPr>
          <w:rFonts w:hint="eastAsia" w:ascii="微软雅黑 Light" w:hAnsi="微软雅黑 Light" w:eastAsia="微软雅黑 Light" w:cs="微软雅黑 Light"/>
          <w:sz w:val="28"/>
          <w:szCs w:val="28"/>
        </w:rPr>
      </w:pPr>
    </w:p>
    <w:p>
      <w:pPr>
        <w:rPr>
          <w:rFonts w:hint="eastAsia" w:ascii="微软雅黑 Light" w:hAnsi="微软雅黑 Light" w:eastAsia="微软雅黑 Light" w:cs="微软雅黑 Light"/>
          <w:sz w:val="28"/>
          <w:szCs w:val="28"/>
        </w:rPr>
      </w:pPr>
    </w:p>
    <w:p>
      <w:pPr>
        <w:rPr>
          <w:rFonts w:hint="eastAsia"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</w:rPr>
        <w:t>保证人：                                       身份证号：</w:t>
      </w:r>
    </w:p>
    <w:p>
      <w:pPr>
        <w:rPr>
          <w:rFonts w:hint="eastAsia" w:ascii="微软雅黑 Light" w:hAnsi="微软雅黑 Light" w:eastAsia="微软雅黑 Light" w:cs="微软雅黑 Light"/>
          <w:sz w:val="28"/>
          <w:szCs w:val="28"/>
        </w:rPr>
      </w:pPr>
    </w:p>
    <w:p>
      <w:pPr>
        <w:rPr>
          <w:rFonts w:hint="eastAsia"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</w:rPr>
        <w:t>手    印：                                                               年       月        日</w:t>
      </w:r>
    </w:p>
    <w:sectPr>
      <w:pgSz w:w="11906" w:h="16839"/>
      <w:pgMar w:top="811" w:right="1785" w:bottom="0" w:left="88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hkZmY4YTIxZTIwZjdkYTAwNGYwYzY3N2Q4ZjVjYTMifQ=="/>
  </w:docVars>
  <w:rsids>
    <w:rsidRoot w:val="00000000"/>
    <w:rsid w:val="014063FE"/>
    <w:rsid w:val="17A96653"/>
    <w:rsid w:val="2FF63FA8"/>
    <w:rsid w:val="30A12166"/>
    <w:rsid w:val="41217485"/>
    <w:rsid w:val="4D896B34"/>
    <w:rsid w:val="55853555"/>
    <w:rsid w:val="66664CDC"/>
    <w:rsid w:val="78FD327E"/>
    <w:rsid w:val="7E865A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Office_12.1.0.15946_F1E327BC-269C-435d-A152-05C5408002CA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2024-06-21T10:17:00Z</dcterms:created>
  <dc:creator>AutoBVT</dc:creator>
  <cp:lastModifiedBy>虎小娜</cp:lastModifiedBy>
  <dcterms:modified xsi:type="dcterms:W3CDTF">2024-06-22T02:00:45Z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2024-06-22T09:56:04Z</vt:filetime>
  </property>
  <property fmtid="{D5CDD505-2E9C-101B-9397-08002B2CF9AE}" pid="4" name="KSOProductBuildVer">
    <vt:lpwstr>2052-12.1.0.15946</vt:lpwstr>
  </property>
  <property fmtid="{D5CDD505-2E9C-101B-9397-08002B2CF9AE}" pid="5" name="ICV">
    <vt:lpwstr>6FAB1AE5CFC945AB97C43245A42EAAAF_12</vt:lpwstr>
  </property>
</Properties>
</file>