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01B4798">
      <w:pPr>
        <w:autoSpaceDE w:val="0"/>
        <w:autoSpaceDN w:val="0"/>
        <w:adjustRightInd w:val="0"/>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附件1</w:t>
      </w:r>
    </w:p>
    <w:p w14:paraId="5A1C0DE7">
      <w:pPr>
        <w:autoSpaceDE w:val="0"/>
        <w:autoSpaceDN w:val="0"/>
        <w:adjustRightInd w:val="0"/>
        <w:spacing w:line="360" w:lineRule="auto"/>
        <w:ind w:firstLine="640" w:firstLineChars="200"/>
        <w:jc w:val="center"/>
        <w:rPr>
          <w:rFonts w:hint="eastAsia" w:asciiTheme="minorEastAsia" w:hAnsiTheme="minorEastAsia"/>
          <w:sz w:val="32"/>
          <w:szCs w:val="32"/>
        </w:rPr>
      </w:pPr>
      <w:r>
        <w:rPr>
          <w:rFonts w:hint="eastAsia" w:asciiTheme="minorEastAsia" w:hAnsiTheme="minorEastAsia"/>
          <w:sz w:val="32"/>
          <w:szCs w:val="32"/>
        </w:rPr>
        <w:t>山东第一医科大学第一附属医院</w:t>
      </w:r>
    </w:p>
    <w:p w14:paraId="1FA4B496">
      <w:pPr>
        <w:autoSpaceDE w:val="0"/>
        <w:autoSpaceDN w:val="0"/>
        <w:adjustRightInd w:val="0"/>
        <w:spacing w:line="360" w:lineRule="auto"/>
        <w:ind w:firstLine="640" w:firstLineChars="200"/>
        <w:jc w:val="center"/>
        <w:rPr>
          <w:rFonts w:asciiTheme="minorEastAsia" w:hAnsiTheme="minorEastAsia"/>
          <w:sz w:val="32"/>
          <w:szCs w:val="32"/>
        </w:rPr>
      </w:pPr>
      <w:r>
        <w:rPr>
          <w:rFonts w:hint="eastAsia" w:asciiTheme="minorEastAsia" w:hAnsiTheme="minorEastAsia"/>
          <w:sz w:val="32"/>
          <w:szCs w:val="32"/>
        </w:rPr>
        <w:t>（山东省千佛山医院）</w:t>
      </w:r>
    </w:p>
    <w:p w14:paraId="53CE70F4">
      <w:pPr>
        <w:autoSpaceDE w:val="0"/>
        <w:autoSpaceDN w:val="0"/>
        <w:adjustRightInd w:val="0"/>
        <w:spacing w:line="360" w:lineRule="auto"/>
        <w:ind w:firstLine="640" w:firstLineChars="200"/>
        <w:jc w:val="center"/>
        <w:rPr>
          <w:rFonts w:asciiTheme="minorEastAsia" w:hAnsiTheme="minorEastAsia"/>
          <w:sz w:val="24"/>
          <w:szCs w:val="24"/>
        </w:rPr>
      </w:pPr>
      <w:r>
        <w:rPr>
          <w:rFonts w:hint="eastAsia" w:asciiTheme="minorEastAsia" w:hAnsiTheme="minorEastAsia"/>
          <w:sz w:val="32"/>
          <w:szCs w:val="32"/>
        </w:rPr>
        <w:t>基本情况介绍</w:t>
      </w:r>
    </w:p>
    <w:p w14:paraId="68D48AC6">
      <w:pPr>
        <w:autoSpaceDE w:val="0"/>
        <w:autoSpaceDN w:val="0"/>
        <w:adjustRightInd w:val="0"/>
        <w:spacing w:line="360" w:lineRule="auto"/>
        <w:ind w:firstLine="640" w:firstLineChars="200"/>
        <w:jc w:val="left"/>
        <w:rPr>
          <w:rFonts w:ascii="宋体" w:hAnsi="宋体" w:eastAsia="宋体" w:cs="宋体"/>
          <w:color w:val="333333"/>
          <w:kern w:val="0"/>
          <w:sz w:val="32"/>
          <w:szCs w:val="32"/>
        </w:rPr>
      </w:pPr>
    </w:p>
    <w:p w14:paraId="383EF95D">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一、医院概况</w:t>
      </w:r>
    </w:p>
    <w:p w14:paraId="1897D305">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山东第一医科大学第一附属医院（山东省千佛山医院）成立于1960年，是集医疗、教学、科研、康复、保健、预防、急救于一体的省级大型综合性三级甲等医院，并先后荣获“全国百姓放心示范医院”“全国医院文化建设先进单位”“全国创先争优先进基层党组织”“全国医保管理先进单位”“全国模范职工之家”“全国临床药师制度建设模式创新单位”“齐鲁先锋基层党组织”“省级文明单位”“人文爱心医院”等荣誉称号。</w:t>
      </w:r>
    </w:p>
    <w:p w14:paraId="5585DFE4">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目前，医院占地7万余平方米，建筑总面积30万余平方米，设有临床、医技科室95个，开放床位3217张。现有在职在编人员4200余人，副高级以上专业技术人员846人，其中国家级人才2人（包括国家杰出青年科学基金获得者1人），全国卫生系统先进工作者2人，享受国务院特贴、国家卫健委突贡专家、省突贡专家11人，泰山学者19人，齐鲁卫生与健康人才32人，全国名老中医药专家传承工作室建设项目专家1人，山东省名中医药专家7人。拥有中国医师协会副会长1人，山东省医师协会会长、山东省卫生信息与健康医疗大数据学会会长、山东省研究型医院协会会长、山东省护理学会理事会理事长各1人，省医学会、医师协会等省级学会分会主任委员以上100余人，博士生导师62人。</w:t>
      </w:r>
    </w:p>
    <w:p w14:paraId="13331F9D">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Theme="minorEastAsia" w:hAnsiTheme="minorEastAsia"/>
          <w:sz w:val="24"/>
          <w:szCs w:val="24"/>
        </w:rPr>
      </w:pPr>
      <w:r>
        <w:rPr>
          <w:rFonts w:hint="eastAsia" w:asciiTheme="minorEastAsia" w:hAnsiTheme="minorEastAsia" w:eastAsiaTheme="minorEastAsia" w:cstheme="minorBidi"/>
          <w:kern w:val="2"/>
          <w:sz w:val="24"/>
          <w:szCs w:val="24"/>
          <w:lang w:val="en-US" w:eastAsia="zh-CN" w:bidi="ar-SA"/>
        </w:rPr>
        <w:t>医院入选国家呼吸系统疑难病症诊治能力提升工程项目储备库名单，现为国家卫健委心血管病专科医师规范化培训基地、住院医师规范化培训基地、冠心病介入诊疗培训基地、脑卒中筛查与防治基地、国家高级卒中中心建设单位、临床药师培训基地、临床药师师资培训基地、耳鼻咽喉内镜与微创专业培训基地、直肠腔镜微创（TEM）外科培训基地、国际伤口造口治疗师培训基地、中国深静脉血栓VTE防治基地、国家医师资格考试实践技能考试基地、国家口腔医师资格考试实践技能考试基地、国家呼吸临床研究中心核心单位以及呼吸病学专修基地和肺功能单修基地。临床护理为国家临床重点专科，呼吸内科、普通外科被确定为国家临床重点专科建设项目。中医脑病专业联合</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"http://www.sdhospital.com.cn/zyk/"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中医科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"http://www.sdhospital.com.cn/sjnk/"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神经内科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"http://www.sdhospital.com.cn/sjwk/"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神经外科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被国家卫健委、国家中医药管理局评为国家临床重点专科。医院被确定为省级区域医疗中心及省级呼吸专科区域医疗中心。</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"http://www.sdhospital.com.cn/sdsfayjs/"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山东省肺癌研究所</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"http://www.sdhospital.com.cn/sdshxjbyjs/"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山东省呼吸疾病研究所</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"http://www.sdhospital.com.cn/sdssjmyyjs/"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山东省神经免疫研究所</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"http://www.sdhospital.com.cn/sdsmzyhxzzyjs/"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山东省麻醉与呼吸重症研究所</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"http://www.sdhospital.com.cn/sdssbyjs/"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山东省肾病研究所、山东省健康管理研究所、山东省器官移植研究所7</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个研究所获得上级批准。普通外科、心血管病学、神经病学、微循环医学、肾脏病学、临床药学、胸外科学、神经外科学、疼痛医学、泌尿外科学、核医学、骨脊柱外科学、组织工程学为山东省泰山学者岗位。呼吸病学、普通外科学、麻醉学被确定为医药卫生重点学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"http://www.sdhospital.com.cn/fk/"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妇科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"http://www.sdhospital.com.cn/ck/"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产科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、耳鼻咽喉科、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"http://www.sdhospital.com.cn/gk/"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骨科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、呼吸内科、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"http://www.sdhospital.com.cn/jjk/"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急诊科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"http://www.sdhospital.com.cn/operation_mnwk/"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泌尿外科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"http://www.sdhospital.com.cn/nfmk/"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内分泌科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"http://www.sdhospital.com.cn/pfk/"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皮肤科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、普外科、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"http://www.sdhospital.com.cn/sjnk/"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神经内科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、肾内科、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"http://www.sdhospital.com.cn/ttk/"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疼痛科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、消化内科、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"http://www.sdhospital.com.cn/xenk/"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小儿内科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、心血管内科、心脏大血管外科、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"http://www.sdhospital.com.cn/xw/"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胸外科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、血液内科、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"http://www.sdhospital.com.cn/yk/"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眼科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、肿瘤科、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"http://www.sdhospital.com.cn/blk/"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病理科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、临床检验、麻醉科、医学影像科、</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"http://www.sdhospital.com.cn/zzyxk/"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重症医学科、神经外科、感染性疾病科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等为山东省临床重点专科，中医肿瘤病学、中医康复学、中西医结合临床为山东省中医药重点学科，中医科、中医</w:t>
      </w:r>
      <w:r>
        <w:rPr>
          <w:rFonts w:hint="eastAsia" w:asciiTheme="minorEastAsia" w:hAnsiTheme="minorEastAsia" w:eastAsiaTheme="minorEastAsia" w:cstheme="minorBidi"/>
          <w:kern w:val="2"/>
          <w:sz w:val="24"/>
          <w:szCs w:val="24"/>
          <w:lang w:val="en-US" w:eastAsia="zh-CN" w:bidi="ar-SA"/>
        </w:rPr>
        <w:fldChar w:fldCharType="begin"/>
      </w:r>
      <w:r>
        <w:rPr>
          <w:rFonts w:hint="eastAsia" w:asciiTheme="minorEastAsia" w:hAnsiTheme="minorEastAsia" w:eastAsiaTheme="minorEastAsia" w:cstheme="minorBidi"/>
          <w:kern w:val="2"/>
          <w:sz w:val="24"/>
          <w:szCs w:val="24"/>
          <w:lang w:val="en-US" w:eastAsia="zh-CN" w:bidi="ar-SA"/>
        </w:rPr>
        <w:instrText xml:space="preserve"> HYPERLINK "http://www.sdhospital.com.cn/gck/" </w:instrText>
      </w:r>
      <w:r>
        <w:rPr>
          <w:rFonts w:hint="eastAsia" w:asciiTheme="minorEastAsia" w:hAnsiTheme="minorEastAsia" w:eastAsiaTheme="minorEastAsia" w:cstheme="minorBidi"/>
          <w:kern w:val="2"/>
          <w:sz w:val="24"/>
          <w:szCs w:val="24"/>
          <w:lang w:val="en-US" w:eastAsia="zh-CN" w:bidi="ar-SA"/>
        </w:rPr>
        <w:fldChar w:fldCharType="separate"/>
      </w:r>
      <w:r>
        <w:rPr>
          <w:rFonts w:hint="eastAsia" w:asciiTheme="minorEastAsia" w:hAnsiTheme="minorEastAsia" w:eastAsiaTheme="minorEastAsia" w:cstheme="minorBidi"/>
          <w:kern w:val="2"/>
          <w:sz w:val="24"/>
          <w:szCs w:val="24"/>
          <w:lang w:val="en-US" w:eastAsia="zh-CN" w:bidi="ar-SA"/>
        </w:rPr>
        <w:t>肛肠科、中医眼科</w:t>
      </w:r>
      <w:r>
        <w:rPr>
          <w:rFonts w:hint="eastAsia" w:asciiTheme="minorEastAsia" w:hAnsiTheme="minorEastAsia" w:eastAsiaTheme="minorEastAsia" w:cstheme="minorBidi"/>
          <w:kern w:val="2"/>
          <w:sz w:val="24"/>
          <w:szCs w:val="24"/>
          <w:lang w:val="en-US" w:eastAsia="zh-CN" w:bidi="ar-SA"/>
        </w:rPr>
        <w:fldChar w:fldCharType="end"/>
      </w:r>
      <w:r>
        <w:rPr>
          <w:rFonts w:hint="eastAsia" w:asciiTheme="minorEastAsia" w:hAnsiTheme="minorEastAsia" w:eastAsiaTheme="minorEastAsia" w:cstheme="minorBidi"/>
          <w:kern w:val="2"/>
          <w:sz w:val="24"/>
          <w:szCs w:val="24"/>
          <w:lang w:val="en-US" w:eastAsia="zh-CN" w:bidi="ar-SA"/>
        </w:rPr>
        <w:t>为山东省中医药临床重点专科。神经免疫性疾病治疗、肾脏移植、碘131治疗甲状腺疾病、减重与代谢外科、慢性气道疾病与变态反应肺疾病亚专科5个省级精品特色专科。医院风湿免疫病转化医学实验室为山东省重点实验室，神经免疫、微血管衰老转化医学实验室为山东省医药卫生重点实验室，临床免疫转化医学实验室为山东省高等学校实验室，呼吸生物免疫与再生医学临床转化实验室为山东省高等学校特色实验室，麻醉医学临床医学研究中心为山东省临床医学研究中心，另附设减重与代谢外科诊疗技术、健康管理、消化病微创诊疗、神经肿瘤精准诊疗技术等4个山东省工程研究中心，心脏移植与材料工程技术、儿童药物临床评价与研发等2个山东省工程技术研发中心，组织工程皮肤再生与创面修复、呼吸疾病等2个济南市临床医学研究中心。</w:t>
      </w:r>
    </w:p>
    <w:p w14:paraId="2B3448A9">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山东省病理质控中心、山东省临床营养质控中心、山东省输血质控中心、山东省健康管理质控中心、山东省神经内科质控中心、山东省呼吸内科质控中心、山东省核医学质控中心、山东省临床研究质控中心、山东省结构性心脏病介入技术医疗质控中心和山东省人体捐献器官获取医疗质控中心等10个质量控制中心设在本院，另附设有山东法医司法鉴定中心、山东省心脏移植中心、山东省肛肠病医院、山东省肝病会诊中心、山东省先心病诊疗基地、山东省保健“治未病”基地、山东省牙病防治指导中心、山东省中医预防保健服务中心、济南市120分中心、山东省整形美容与创面修复中心、山东省远程病理诊断中心、征兵体检站、山东省医疗保障研究院-国际疾病分类与手术操作分类培训基地。</w:t>
      </w:r>
    </w:p>
    <w:p w14:paraId="7B1DAFB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Theme="minorEastAsia" w:hAnsiTheme="minorEastAsia"/>
          <w:sz w:val="24"/>
          <w:szCs w:val="24"/>
        </w:rPr>
      </w:pPr>
      <w:r>
        <w:rPr>
          <w:rFonts w:hint="eastAsia" w:asciiTheme="minorEastAsia" w:hAnsiTheme="minorEastAsia" w:eastAsiaTheme="minorEastAsia" w:cstheme="minorBidi"/>
          <w:kern w:val="2"/>
          <w:sz w:val="24"/>
          <w:szCs w:val="24"/>
          <w:lang w:val="en-US" w:eastAsia="zh-CN" w:bidi="ar-SA"/>
        </w:rPr>
        <w:t>器官移植是医院特色技术品牌。医院同时获得开展心脏、肝脏、肾脏、肺脏、胰腺和小肠六种器官移植的准入资格，先后开展了心肾联合移植、肝肾联合移植、心肺联合移植、小儿肝脏移植、睾丸移植、眼角膜移植等移植手术，多例肝脏移植实现了术中、术后零输血。在省级三甲医院中率先开展骨髓造血干细胞移植，被确立为中华骨髓库造血干细胞定点采集医院、山东省省级儿童白血病诊疗服务定点医院。医院多年来大力倡导开展微创腔镜技术与介入诊疗技术，利用腹腔镜、胸腔镜、宫腔镜等开展各类手术已是绝大多数手术科室的常规，心血管介入、脑血管介入、大血管介入等各类介入手术走在了省内前列。</w:t>
      </w:r>
    </w:p>
    <w:p w14:paraId="612A6CCF">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医院目前拥有全球新一代全景动态uEXPLORER探索者PET-CT、第四代双控制台“达芬奇”手术机器人、飞利浦Ingenia 3.0T CX光速磁共振、美国GE Revolution超高端CT、美国瓦里安Truebeam直线加速器、德国蔡司全飞秒VisuMax激光系统等一系列新型医疗设备，建设了国际一流的全数字一体化复合手术室，为百姓健康保驾护航</w:t>
      </w:r>
      <w:r>
        <w:rPr>
          <w:rFonts w:hint="eastAsia" w:asciiTheme="minorEastAsia" w:hAnsiTheme="minorEastAsia" w:cstheme="minorBidi"/>
          <w:kern w:val="2"/>
          <w:sz w:val="24"/>
          <w:szCs w:val="24"/>
          <w:lang w:val="en-US" w:eastAsia="zh-CN" w:bidi="ar-SA"/>
        </w:rPr>
        <w:t>。</w:t>
      </w:r>
    </w:p>
    <w:p w14:paraId="1EDBCF78">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二、医院住院医师规范化培训工作开展情况</w:t>
      </w:r>
    </w:p>
    <w:p w14:paraId="3678FEB1">
      <w:pPr>
        <w:autoSpaceDE w:val="0"/>
        <w:autoSpaceDN w:val="0"/>
        <w:adjustRightInd w:val="0"/>
        <w:spacing w:line="360" w:lineRule="auto"/>
        <w:ind w:firstLine="480" w:firstLineChars="200"/>
        <w:jc w:val="left"/>
        <w:rPr>
          <w:rFonts w:asciiTheme="minorEastAsia" w:hAnsiTheme="minorEastAsia"/>
          <w:sz w:val="24"/>
        </w:rPr>
      </w:pPr>
      <w:r>
        <w:rPr>
          <w:rFonts w:hint="eastAsia" w:asciiTheme="minorEastAsia" w:hAnsiTheme="minorEastAsia"/>
          <w:sz w:val="24"/>
        </w:rPr>
        <w:t>医院自1997年开始开展住院医师规范化培训工作，2004年作为山东省首批住院医师社会化培训试点单位，开始承担住院医师社会化招生、培训工作，2006年成为卫生部首批专科医师培训试点基地，2013年被国家卫计委认定为第一批全科医生规范化培养基地建设项目医院，2014年成为国家卫计委首批住院医师规范化培训基地；目前拥有26个国家级住院医师规范化培训专业基地，以及心血管病学、普通外科2个专科医师规范化培训试点基地。医院专业设置和床位数符合《住院医师规范化培训基地认定标准》，目前在培住院医师</w:t>
      </w:r>
      <w:r>
        <w:rPr>
          <w:rFonts w:hint="eastAsia" w:asciiTheme="minorEastAsia" w:hAnsiTheme="minorEastAsia"/>
          <w:sz w:val="24"/>
          <w:lang w:val="en-US" w:eastAsia="zh-CN"/>
        </w:rPr>
        <w:t>800余人</w:t>
      </w:r>
      <w:r>
        <w:rPr>
          <w:rFonts w:hint="eastAsia" w:asciiTheme="minorEastAsia" w:hAnsiTheme="minorEastAsia"/>
          <w:sz w:val="24"/>
        </w:rPr>
        <w:t>，临床带教老师</w:t>
      </w:r>
      <w:r>
        <w:rPr>
          <w:rFonts w:hint="eastAsia" w:asciiTheme="minorEastAsia" w:hAnsiTheme="minorEastAsia"/>
          <w:sz w:val="24"/>
          <w:lang w:val="en-US" w:eastAsia="zh-CN"/>
        </w:rPr>
        <w:t>600余人</w:t>
      </w:r>
      <w:r>
        <w:rPr>
          <w:rFonts w:hint="eastAsia" w:asciiTheme="minorEastAsia" w:hAnsiTheme="minorEastAsia"/>
          <w:sz w:val="24"/>
        </w:rPr>
        <w:t>。</w:t>
      </w:r>
    </w:p>
    <w:p w14:paraId="1833C4C5">
      <w:pPr>
        <w:autoSpaceDE w:val="0"/>
        <w:autoSpaceDN w:val="0"/>
        <w:adjustRightInd w:val="0"/>
        <w:spacing w:line="360" w:lineRule="auto"/>
        <w:ind w:firstLine="480" w:firstLineChars="200"/>
        <w:jc w:val="left"/>
        <w:rPr>
          <w:rFonts w:asciiTheme="minorEastAsia" w:hAnsiTheme="minorEastAsia"/>
          <w:sz w:val="24"/>
        </w:rPr>
      </w:pPr>
      <w:r>
        <w:rPr>
          <w:rFonts w:hint="eastAsia" w:asciiTheme="minorEastAsia" w:hAnsiTheme="minorEastAsia"/>
          <w:sz w:val="24"/>
        </w:rPr>
        <w:t>各基地（科室）均设有示教室并配有相关教学设备，用于开展各类教学活动，给住院医师提供了良好的学习环境。</w:t>
      </w:r>
    </w:p>
    <w:p w14:paraId="72E1101F">
      <w:pPr>
        <w:autoSpaceDE w:val="0"/>
        <w:autoSpaceDN w:val="0"/>
        <w:adjustRightInd w:val="0"/>
        <w:spacing w:line="360" w:lineRule="auto"/>
        <w:ind w:firstLine="480" w:firstLineChars="200"/>
        <w:jc w:val="left"/>
        <w:rPr>
          <w:rFonts w:asciiTheme="minorEastAsia" w:hAnsiTheme="minorEastAsia"/>
          <w:sz w:val="24"/>
        </w:rPr>
      </w:pPr>
      <w:r>
        <w:rPr>
          <w:rFonts w:hint="eastAsia" w:asciiTheme="minorEastAsia" w:hAnsiTheme="minorEastAsia"/>
          <w:sz w:val="24"/>
        </w:rPr>
        <w:t>图书馆及信息检索系统资源丰富，全部面向住院医师开放，目前馆藏图书216万余万册，免费向学生开放，安装云屏数字图书借阅系统，利用APP方便图书借阅。</w:t>
      </w:r>
    </w:p>
    <w:p w14:paraId="0C2C4BE0">
      <w:pPr>
        <w:autoSpaceDE w:val="0"/>
        <w:autoSpaceDN w:val="0"/>
        <w:adjustRightInd w:val="0"/>
        <w:spacing w:line="360" w:lineRule="auto"/>
        <w:ind w:firstLine="480" w:firstLineChars="200"/>
        <w:jc w:val="left"/>
        <w:rPr>
          <w:rFonts w:asciiTheme="minorEastAsia" w:hAnsiTheme="minorEastAsia"/>
          <w:sz w:val="24"/>
        </w:rPr>
      </w:pPr>
      <w:r>
        <w:rPr>
          <w:rFonts w:hint="eastAsia" w:asciiTheme="minorEastAsia" w:hAnsiTheme="minorEastAsia"/>
          <w:sz w:val="24"/>
        </w:rPr>
        <w:t>开发利用网络信息管理平台，设有教学系统档案管理轮转排班、评价、试题库及在线考试等功能，实现对住院医师人员信息及轮转进行管理，同时根据系统提供的住院医师规培题库，每个月住院医师都可自主练习，并通过教学系统进行出科、年度等理论在线考试。近年,医院投入近200万元配备师资管理系统、自主学习平台等,提升管理效能； 2019年上线师资管理系统，提供师资考核与决策信息化辅助工具，实现教学管理从定性管理向量化管理、科学化管理转变。配备自主学习平台，实行线上教学，保证学员学习安全便捷。</w:t>
      </w:r>
    </w:p>
    <w:p w14:paraId="29856D4C">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强化带教师资的管理与培训工作，做好住院医师带教师资准入制度，对带教师资进行量化管理，带教工作量及带教质量与职称、绩效、带教补助及评优等挂钩。将住院医师规范化培训任务作为考核科室和指导医师的重要指标。</w:t>
      </w:r>
    </w:p>
    <w:p w14:paraId="0715CD32">
      <w:pPr>
        <w:autoSpaceDE w:val="0"/>
        <w:autoSpaceDN w:val="0"/>
        <w:adjustRightInd w:val="0"/>
        <w:spacing w:line="360" w:lineRule="auto"/>
        <w:ind w:firstLine="480" w:firstLineChars="200"/>
        <w:jc w:val="left"/>
        <w:rPr>
          <w:rFonts w:asciiTheme="minorEastAsia" w:hAnsiTheme="minorEastAsia"/>
          <w:color w:val="auto"/>
          <w:sz w:val="24"/>
          <w:szCs w:val="24"/>
        </w:rPr>
      </w:pPr>
      <w:r>
        <w:rPr>
          <w:rFonts w:hint="eastAsia" w:asciiTheme="minorEastAsia" w:hAnsiTheme="minor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为培训对象发放生活补助、绩效奖金、住宿补贴、学历补贴；为社会化住院医师提供住宿、五险一金等社会保障；并</w:t>
      </w:r>
      <w:r>
        <w:rPr>
          <w:rFonts w:hint="eastAsia" w:asciiTheme="minorEastAsia" w:hAnsiTheme="minorEastAsia"/>
          <w:color w:val="auto"/>
          <w:sz w:val="24"/>
          <w:szCs w:val="24"/>
        </w:rPr>
        <w:t>设有“优秀住院医师”和“优秀研究生”奖励。</w:t>
      </w:r>
    </w:p>
    <w:p w14:paraId="38BAC65F">
      <w:pPr>
        <w:autoSpaceDE w:val="0"/>
        <w:autoSpaceDN w:val="0"/>
        <w:adjustRightInd w:val="0"/>
        <w:spacing w:line="360" w:lineRule="auto"/>
        <w:ind w:firstLine="480" w:firstLineChars="200"/>
        <w:jc w:val="left"/>
        <w:rPr>
          <w:rFonts w:asciiTheme="minorEastAsia" w:hAnsi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lmNjQ5ZmFmY2FmYzFmZDQ0N2VhZmRjMDA5YjZiYzQifQ=="/>
  </w:docVars>
  <w:rsids>
    <w:rsidRoot w:val="001834BA"/>
    <w:rsid w:val="00001611"/>
    <w:rsid w:val="00015AE6"/>
    <w:rsid w:val="000170A6"/>
    <w:rsid w:val="00042D0B"/>
    <w:rsid w:val="00052265"/>
    <w:rsid w:val="00055AF7"/>
    <w:rsid w:val="00060857"/>
    <w:rsid w:val="000625E3"/>
    <w:rsid w:val="00071098"/>
    <w:rsid w:val="000749E3"/>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D368D"/>
    <w:rsid w:val="001D67D0"/>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23C6D"/>
    <w:rsid w:val="00433A24"/>
    <w:rsid w:val="00434E8F"/>
    <w:rsid w:val="00436B92"/>
    <w:rsid w:val="00442195"/>
    <w:rsid w:val="00445D35"/>
    <w:rsid w:val="00454720"/>
    <w:rsid w:val="00455992"/>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0887"/>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C223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8F6EB2"/>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B0507"/>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452C"/>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28F"/>
    <w:rsid w:val="00F827CA"/>
    <w:rsid w:val="00F83F68"/>
    <w:rsid w:val="00F9135E"/>
    <w:rsid w:val="00F92DE0"/>
    <w:rsid w:val="00F9509B"/>
    <w:rsid w:val="00FB730E"/>
    <w:rsid w:val="00FE0301"/>
    <w:rsid w:val="00FE2752"/>
    <w:rsid w:val="00FE2977"/>
    <w:rsid w:val="00FE3202"/>
    <w:rsid w:val="010F1DA1"/>
    <w:rsid w:val="011E0236"/>
    <w:rsid w:val="01934780"/>
    <w:rsid w:val="01BF5575"/>
    <w:rsid w:val="01C56903"/>
    <w:rsid w:val="022655F4"/>
    <w:rsid w:val="02F079B0"/>
    <w:rsid w:val="034A5312"/>
    <w:rsid w:val="03EF5EB9"/>
    <w:rsid w:val="042E69E2"/>
    <w:rsid w:val="04406715"/>
    <w:rsid w:val="046E6DDE"/>
    <w:rsid w:val="05681A7F"/>
    <w:rsid w:val="07BC2556"/>
    <w:rsid w:val="07CC279A"/>
    <w:rsid w:val="07F2027A"/>
    <w:rsid w:val="098548D3"/>
    <w:rsid w:val="0A371F08"/>
    <w:rsid w:val="0A887AA4"/>
    <w:rsid w:val="0CF62067"/>
    <w:rsid w:val="0DB5782C"/>
    <w:rsid w:val="0ED32660"/>
    <w:rsid w:val="0F0C5B71"/>
    <w:rsid w:val="0F7C014D"/>
    <w:rsid w:val="0FD85A54"/>
    <w:rsid w:val="12B5207C"/>
    <w:rsid w:val="13192B81"/>
    <w:rsid w:val="13225964"/>
    <w:rsid w:val="138F28CD"/>
    <w:rsid w:val="14587163"/>
    <w:rsid w:val="146975C2"/>
    <w:rsid w:val="14A423A8"/>
    <w:rsid w:val="16FA09A5"/>
    <w:rsid w:val="179B3F36"/>
    <w:rsid w:val="19017DC9"/>
    <w:rsid w:val="1B612DA1"/>
    <w:rsid w:val="1BEC2FB3"/>
    <w:rsid w:val="1C7134B8"/>
    <w:rsid w:val="1CD51C99"/>
    <w:rsid w:val="1DAB29F9"/>
    <w:rsid w:val="1E74728F"/>
    <w:rsid w:val="1EA90CE7"/>
    <w:rsid w:val="205B0707"/>
    <w:rsid w:val="20997A74"/>
    <w:rsid w:val="217A2E0F"/>
    <w:rsid w:val="22673393"/>
    <w:rsid w:val="232B2612"/>
    <w:rsid w:val="264439EB"/>
    <w:rsid w:val="26502390"/>
    <w:rsid w:val="26716089"/>
    <w:rsid w:val="27C46B92"/>
    <w:rsid w:val="28A40771"/>
    <w:rsid w:val="28A569C3"/>
    <w:rsid w:val="297B6E3E"/>
    <w:rsid w:val="29E67293"/>
    <w:rsid w:val="2A1D07DB"/>
    <w:rsid w:val="2B2D4A4E"/>
    <w:rsid w:val="2B8F74B6"/>
    <w:rsid w:val="2C96444C"/>
    <w:rsid w:val="2CA0696F"/>
    <w:rsid w:val="2D366592"/>
    <w:rsid w:val="2D870E4B"/>
    <w:rsid w:val="2E6764C9"/>
    <w:rsid w:val="2F0F103A"/>
    <w:rsid w:val="2FE75B13"/>
    <w:rsid w:val="30FC55EE"/>
    <w:rsid w:val="315A0567"/>
    <w:rsid w:val="315E69B9"/>
    <w:rsid w:val="31682C84"/>
    <w:rsid w:val="3227669B"/>
    <w:rsid w:val="338F274A"/>
    <w:rsid w:val="339208E7"/>
    <w:rsid w:val="33EF31E8"/>
    <w:rsid w:val="349124F1"/>
    <w:rsid w:val="353A0493"/>
    <w:rsid w:val="357B256B"/>
    <w:rsid w:val="36B5076A"/>
    <w:rsid w:val="388A1731"/>
    <w:rsid w:val="393578EF"/>
    <w:rsid w:val="3A064DE8"/>
    <w:rsid w:val="3B3140E6"/>
    <w:rsid w:val="3B47161C"/>
    <w:rsid w:val="3B4E6A46"/>
    <w:rsid w:val="3B4F0A10"/>
    <w:rsid w:val="3D143CBF"/>
    <w:rsid w:val="3E642A25"/>
    <w:rsid w:val="3E9450B8"/>
    <w:rsid w:val="3FCC0881"/>
    <w:rsid w:val="40073668"/>
    <w:rsid w:val="40646D0C"/>
    <w:rsid w:val="406E36E7"/>
    <w:rsid w:val="412D70FE"/>
    <w:rsid w:val="414C1C7A"/>
    <w:rsid w:val="43010842"/>
    <w:rsid w:val="43650DD1"/>
    <w:rsid w:val="459C0CF6"/>
    <w:rsid w:val="45E701C3"/>
    <w:rsid w:val="47953C4F"/>
    <w:rsid w:val="47F866B8"/>
    <w:rsid w:val="492434DC"/>
    <w:rsid w:val="49BC1967"/>
    <w:rsid w:val="4D137AF0"/>
    <w:rsid w:val="4D4203D5"/>
    <w:rsid w:val="4E726A98"/>
    <w:rsid w:val="4F495A4B"/>
    <w:rsid w:val="4FF04118"/>
    <w:rsid w:val="52DE2A6A"/>
    <w:rsid w:val="5362532D"/>
    <w:rsid w:val="538F3C48"/>
    <w:rsid w:val="53D37FD9"/>
    <w:rsid w:val="543A3BB4"/>
    <w:rsid w:val="547B4558"/>
    <w:rsid w:val="5503684C"/>
    <w:rsid w:val="5560589C"/>
    <w:rsid w:val="563034C0"/>
    <w:rsid w:val="56E16569"/>
    <w:rsid w:val="573B036F"/>
    <w:rsid w:val="57BD6FD6"/>
    <w:rsid w:val="58353010"/>
    <w:rsid w:val="58F90288"/>
    <w:rsid w:val="591F781C"/>
    <w:rsid w:val="59B61F2F"/>
    <w:rsid w:val="5AB81CD6"/>
    <w:rsid w:val="5AD52888"/>
    <w:rsid w:val="5AED7BD2"/>
    <w:rsid w:val="5B216CEE"/>
    <w:rsid w:val="5B7600C9"/>
    <w:rsid w:val="5BDE751B"/>
    <w:rsid w:val="5C7B120D"/>
    <w:rsid w:val="5D6677C8"/>
    <w:rsid w:val="5DC015CE"/>
    <w:rsid w:val="5E9F36E8"/>
    <w:rsid w:val="5F530220"/>
    <w:rsid w:val="5FB46F10"/>
    <w:rsid w:val="605D1356"/>
    <w:rsid w:val="60FD0443"/>
    <w:rsid w:val="619D6281"/>
    <w:rsid w:val="61FE26C5"/>
    <w:rsid w:val="629372B1"/>
    <w:rsid w:val="63F35B2D"/>
    <w:rsid w:val="64E02555"/>
    <w:rsid w:val="65534AD5"/>
    <w:rsid w:val="668A09CB"/>
    <w:rsid w:val="66C814F3"/>
    <w:rsid w:val="66CF2882"/>
    <w:rsid w:val="68A8338A"/>
    <w:rsid w:val="68C161FA"/>
    <w:rsid w:val="69D501AF"/>
    <w:rsid w:val="6A5F59D0"/>
    <w:rsid w:val="6A883473"/>
    <w:rsid w:val="6B451364"/>
    <w:rsid w:val="6B637A3C"/>
    <w:rsid w:val="6BAC4F3F"/>
    <w:rsid w:val="6BF54B38"/>
    <w:rsid w:val="6CB0280D"/>
    <w:rsid w:val="6F615C76"/>
    <w:rsid w:val="6FB16FC8"/>
    <w:rsid w:val="71D40D4C"/>
    <w:rsid w:val="72444124"/>
    <w:rsid w:val="73C66DBA"/>
    <w:rsid w:val="73D54F22"/>
    <w:rsid w:val="744C5512"/>
    <w:rsid w:val="746F7452"/>
    <w:rsid w:val="74980757"/>
    <w:rsid w:val="7847671C"/>
    <w:rsid w:val="78E0447A"/>
    <w:rsid w:val="794B3FEA"/>
    <w:rsid w:val="79B853F7"/>
    <w:rsid w:val="7A5B64AE"/>
    <w:rsid w:val="7AC53928"/>
    <w:rsid w:val="7C86358B"/>
    <w:rsid w:val="7DCF1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2943</Words>
  <Characters>3034</Characters>
  <Lines>31</Lines>
  <Paragraphs>8</Paragraphs>
  <TotalTime>3</TotalTime>
  <ScaleCrop>false</ScaleCrop>
  <LinksUpToDate>false</LinksUpToDate>
  <CharactersWithSpaces>3037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2019-06-29T08:36:00Z</dcterms:created>
  <dc:creator>Administrator</dc:creator>
  <cp:lastModifiedBy>user</cp:lastModifiedBy>
  <cp:lastPrinted>2019-06-29T09:11:00Z</cp:lastPrinted>
  <dcterms:modified xsi:type="dcterms:W3CDTF">2024-06-25T01:00:33Z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825E5525F1404AADADD87CC7B591DC95</vt:lpwstr>
  </property>
</Properties>
</file>