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C60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  <w:t>南通市通州区中医院</w:t>
      </w:r>
    </w:p>
    <w:p w14:paraId="3D36A82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  <w:t>202</w:t>
      </w:r>
      <w:r>
        <w:rPr>
          <w:rStyle w:val="6"/>
          <w:rFonts w:hint="eastAsia" w:ascii="宋体" w:hAnsi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  <w:t>4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  <w:t>年公开招聘工作人员</w:t>
      </w:r>
      <w:r>
        <w:rPr>
          <w:rStyle w:val="6"/>
          <w:rFonts w:hint="eastAsia" w:ascii="宋体" w:hAnsi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  <w:t>（编外）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83"/>
          <w:kern w:val="2"/>
          <w:sz w:val="44"/>
          <w:szCs w:val="44"/>
          <w:lang w:val="en-US" w:eastAsia="zh-CN" w:bidi="ar-SA"/>
        </w:rPr>
        <w:t>公告</w:t>
      </w:r>
    </w:p>
    <w:p w14:paraId="7EBC2F3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</w:p>
    <w:p w14:paraId="38E12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为进一步优化医院人员队伍结构，提升公共服务水平，经研究，决定面向社会公开招聘南通市通州区中医院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（编外）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工作人员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37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名。现将有关事项公告如下：</w:t>
      </w:r>
    </w:p>
    <w:p w14:paraId="51851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一、招聘岗位</w:t>
      </w:r>
    </w:p>
    <w:p w14:paraId="35BC9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招聘岗位及各岗位招聘条件等详见《南通市通州区中医院2024年公开招聘工作人员（编外）岗位简介表》（附件1，以下简称《岗位简介表》）。《岗位简介表》可在在南通市通州区中医院网站http://www.nttzzyy.com/、南通市通州区中医院微信公众号查询。</w:t>
      </w:r>
    </w:p>
    <w:p w14:paraId="35404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二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、报考条件 </w:t>
      </w:r>
    </w:p>
    <w:p w14:paraId="2C863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1.具有中华人民共和国国籍，品行良好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。</w:t>
      </w:r>
    </w:p>
    <w:p w14:paraId="578C4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2.拥护中华人民共和国宪法，拥护中国共产党领导和社会主义制度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。</w:t>
      </w:r>
    </w:p>
    <w:p w14:paraId="76A09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3.具备正常履行岗位职责的身体条件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。</w:t>
      </w:r>
    </w:p>
    <w:p w14:paraId="60322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4.年龄一般在18周岁以上、35周岁以下（198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8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9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月至200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8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月期间出生）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。</w:t>
      </w:r>
      <w:bookmarkStart w:id="0" w:name="_GoBack"/>
      <w:bookmarkEnd w:id="0"/>
    </w:p>
    <w:p w14:paraId="1EC6D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5.资格条件中的“2024年毕业生”，指在2024年毕业并已取得学历、学位证书，且仍无工作单位的人员。</w:t>
      </w:r>
    </w:p>
    <w:p w14:paraId="77525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2022年和2023年普通高校毕业生，若仍未落实工作单位，其档案关系仍保留在原毕业学校，或保留在各级毕业生就业主管部门（毕业生就业指导服务中心）、人才交流服务机构和公共就业服务机构的，以及国（境）外同期毕业且已完成学历认证但仍未落实工作单位的人员，可应聘面向2024年毕业生岗位。</w:t>
      </w:r>
    </w:p>
    <w:p w14:paraId="3A77F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.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应聘人员应取得相应专业资格证书等，有工作经历时间要求的，是指截至2024年9月底前的累计工作经历(按月计算)。</w:t>
      </w:r>
    </w:p>
    <w:p w14:paraId="5420C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7.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具备拟招聘岗位所需的相关资格条件（具体岗位见附件1：《南通市通州区中医院202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年公开招聘工作人员岗位简介表》）。</w:t>
      </w:r>
    </w:p>
    <w:p w14:paraId="55EF4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hint="default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8.报考已实行执业准入资格制度岗位的人员，如符合本公告有关规定暂未取得相应执业或技术资格的，须在聘用后2年内取得相应执业或技术资格，否则予以解聘。</w:t>
      </w:r>
    </w:p>
    <w:p w14:paraId="0C15C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三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、报名 </w:t>
      </w:r>
    </w:p>
    <w:p w14:paraId="1C5A5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（一）报名方式和时间 </w:t>
      </w:r>
    </w:p>
    <w:p w14:paraId="5BADE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1.报名采取现场报名方式。</w:t>
      </w:r>
    </w:p>
    <w:p w14:paraId="19895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2.报名时间：202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9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25-30日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上午9:00-11:00，下午2:00-5:00）。</w:t>
      </w:r>
    </w:p>
    <w:p w14:paraId="2A948D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3.报名地点：南通市通州区中医院8号楼二楼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组织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人事科（金沙街道南山路东侧）。 </w:t>
      </w:r>
    </w:p>
    <w:p w14:paraId="60A1C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（二）报名提供材料 </w:t>
      </w:r>
    </w:p>
    <w:p w14:paraId="2BE43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报名时须提交下列材料：《南通市通州区中医院202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年公开招聘工作人员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（编外）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报名登记表》（见附件2）一式一份；身份证原件及复印件一份；学历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（学位）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证书原件及复印件一份；以及岗位要求的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执业（注册）证书、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职称证书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、毕业证书等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其它相关材料原件及复印件一份；本人近期二寸免冠正面彩照二张。 </w:t>
      </w:r>
    </w:p>
    <w:p w14:paraId="72195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（三）报名注意事项 </w:t>
      </w:r>
    </w:p>
    <w:p w14:paraId="7AA58C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1.应聘人员只能选择一个岗位报名；报名必须使用在有效期内的第二代居民身份证，并与考场使用的身份证一致。</w:t>
      </w:r>
    </w:p>
    <w:p w14:paraId="03196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2.应聘人员报名信息与真实情况不一致、不符合报考条件或弄虚作假等，一经发现即取消应聘资格或聘用资格。</w:t>
      </w:r>
    </w:p>
    <w:p w14:paraId="0C566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3.根据应聘人员数核减或取消岗位情况在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南通市通州区中医院网站http://www.nttzzyy.com/、南通市通州区中医院微信公众号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公告。</w:t>
      </w:r>
    </w:p>
    <w:p w14:paraId="5BD1F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（四）资格审核 </w:t>
      </w:r>
    </w:p>
    <w:p w14:paraId="6B1A3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报名时由南通市通州区中医院负责对应聘人员进行资格审核。 </w:t>
      </w:r>
    </w:p>
    <w:p w14:paraId="2071A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（五）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具体笔试时间在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strike w:val="0"/>
          <w:dstrike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南通市通州区中医院网站</w:t>
      </w:r>
      <w:r>
        <w:rPr>
          <w:rFonts w:ascii="宋体" w:hAnsi="宋体" w:eastAsia="宋体" w:cs="宋体"/>
          <w:strike w:val="0"/>
          <w:dstrike w:val="0"/>
          <w:sz w:val="24"/>
          <w:szCs w:val="24"/>
        </w:rPr>
        <w:t>http://www.nttzzyy.com/</w:t>
      </w:r>
      <w:r>
        <w:rPr>
          <w:rFonts w:hint="eastAsia" w:ascii="宋体" w:hAnsi="宋体" w:cs="宋体"/>
          <w:strike w:val="0"/>
          <w:dstrike w:val="0"/>
          <w:sz w:val="24"/>
          <w:szCs w:val="24"/>
          <w:lang w:eastAsia="zh-CN"/>
        </w:rPr>
        <w:t>、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南通市通州区中医院微信公众号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另行公告，请报名成功者予以关注。笔试时间地点等详见准考证。</w:t>
      </w:r>
    </w:p>
    <w:p w14:paraId="48EB65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四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、考试 </w:t>
      </w:r>
    </w:p>
    <w:p w14:paraId="47C11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岗位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代码“01-05”，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考试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为笔试和面试；岗位代码“06-09”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为笔试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和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面试+技能考核。</w:t>
      </w:r>
    </w:p>
    <w:p w14:paraId="581595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笔试和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面试+技能考核由南通市通州区中医院组织实施。</w:t>
      </w:r>
    </w:p>
    <w:p w14:paraId="4AE06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（一）笔试</w:t>
      </w:r>
    </w:p>
    <w:p w14:paraId="5249C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.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笔试方式和内容。笔试采用闭卷方式，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主要测试招聘岗位所必备的综合知识、专业知识等。本次考试不指定大纲和教材。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</w:t>
      </w:r>
    </w:p>
    <w:p w14:paraId="35CB6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2.笔试时间和地点。笔试具体时间、地点详见准考证。考生按照准考证上规定的时间和地点参加笔试，并随身携带准考证和身份证。 </w:t>
      </w:r>
    </w:p>
    <w:p w14:paraId="493A0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3.笔试成绩公布：笔试成绩以百分制计算，设合格线为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0分。笔试成绩和参加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面试+技能考核名单在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strike w:val="0"/>
          <w:dstrike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南通市通州区中医院网站</w:t>
      </w:r>
      <w:r>
        <w:rPr>
          <w:rFonts w:ascii="宋体" w:hAnsi="宋体" w:eastAsia="宋体" w:cs="宋体"/>
          <w:strike w:val="0"/>
          <w:dstrike w:val="0"/>
          <w:sz w:val="24"/>
          <w:szCs w:val="24"/>
        </w:rPr>
        <w:t>http://www.nttzzyy.com/</w:t>
      </w:r>
      <w:r>
        <w:rPr>
          <w:rFonts w:hint="eastAsia" w:ascii="宋体" w:hAnsi="宋体" w:cs="宋体"/>
          <w:strike w:val="0"/>
          <w:dstrike w:val="0"/>
          <w:sz w:val="24"/>
          <w:szCs w:val="24"/>
          <w:lang w:eastAsia="zh-CN"/>
        </w:rPr>
        <w:t>、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南通市通州区中医院微信公众号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公布。</w:t>
      </w:r>
    </w:p>
    <w:p w14:paraId="000C9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（二）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</w:t>
      </w:r>
    </w:p>
    <w:p w14:paraId="21BE2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1.在笔试合格人员中，根据笔试成绩从高分到低分（末位同分的，一并进入面试或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技能考试。下同），按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不超过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1: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的比例确定参加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面试+技能考核人员。</w:t>
      </w:r>
    </w:p>
    <w:p w14:paraId="17DEF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2.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面试+技能考核时间和地点：详见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南通市通州区中医院网站</w:t>
      </w:r>
      <w:r>
        <w:rPr>
          <w:rFonts w:ascii="宋体" w:hAnsi="宋体" w:eastAsia="宋体" w:cs="宋体"/>
          <w:sz w:val="24"/>
          <w:szCs w:val="24"/>
        </w:rPr>
        <w:t>http://www.nttzzyy.com/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南通市通州区中医院微信公众号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《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面试+技能考核通知》。</w:t>
      </w:r>
    </w:p>
    <w:p w14:paraId="3A929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3.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面试+技能考核形式：面试主要测试应聘人员适应岗位要求的综合分析、理论素养、逻辑思维、语言表达等综合能力；技能考核，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岗位代码“06-09”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为临床常用的基础护理技能操作。</w:t>
      </w:r>
    </w:p>
    <w:p w14:paraId="28BE2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4.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面试+技能考核成绩。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以百分制计算，60分为合格分数线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；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以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百分制计算，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面试、技能考核分别各占50%，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60分为合格分数线。</w:t>
      </w:r>
    </w:p>
    <w:p w14:paraId="309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面试+技能考核成绩当场通知考生。 </w:t>
      </w:r>
    </w:p>
    <w:p w14:paraId="239A9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（三）总成绩计算方法</w:t>
      </w:r>
    </w:p>
    <w:p w14:paraId="6144C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考试总成绩以百分制计算。按照笔试和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面试+技能考核成绩各占50%合计总成绩（小数点后保留二位）。</w:t>
      </w:r>
    </w:p>
    <w:p w14:paraId="1ECAD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五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、体检、考察 、拟聘公示和聘用 </w:t>
      </w:r>
    </w:p>
    <w:p w14:paraId="69F62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（一）体检</w:t>
      </w:r>
    </w:p>
    <w:p w14:paraId="10FF8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体检由南通市通州区中医院统一组织实施。体检标准参照《公务员录用体检通用标准（试行）》。</w:t>
      </w:r>
    </w:p>
    <w:p w14:paraId="1991D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体检人员确定。按照考试总成绩从高分到低分，根据招聘岗位数1：1的比例确定进入体检人员（如考试总成绩相同的，以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面试+技能考核成绩高者在前）。考试总成绩、体检人员名单，在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strike w:val="0"/>
          <w:dstrike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南通市通州区中医院网站</w:t>
      </w:r>
      <w:r>
        <w:rPr>
          <w:rFonts w:ascii="宋体" w:hAnsi="宋体" w:eastAsia="宋体" w:cs="宋体"/>
          <w:strike w:val="0"/>
          <w:dstrike w:val="0"/>
          <w:sz w:val="24"/>
          <w:szCs w:val="24"/>
        </w:rPr>
        <w:t>http://www.nttzzyy.com/</w:t>
      </w:r>
      <w:r>
        <w:rPr>
          <w:rFonts w:hint="eastAsia" w:ascii="宋体" w:hAnsi="宋体" w:cs="宋体"/>
          <w:strike w:val="0"/>
          <w:dstrike w:val="0"/>
          <w:sz w:val="24"/>
          <w:szCs w:val="24"/>
          <w:lang w:eastAsia="zh-CN"/>
        </w:rPr>
        <w:t>、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南通市通州区中医院微信公众号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公告。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体检费由体检医院按实收取。 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</w:t>
      </w:r>
    </w:p>
    <w:p w14:paraId="3A74A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（二）考察 </w:t>
      </w:r>
    </w:p>
    <w:p w14:paraId="74FC1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体检合格人员进入考察。考察侧重于思想政治表现、道德品质，以及与应聘岗位相关的能力水平等。</w:t>
      </w:r>
    </w:p>
    <w:p w14:paraId="470D4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（三）拟聘公示</w:t>
      </w:r>
    </w:p>
    <w:p w14:paraId="0DD11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经体检和考察合格的应聘人员成为招聘岗位的拟聘用人员，拟聘人员名单在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strike w:val="0"/>
          <w:dstrike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南通市通州区中医院网站</w:t>
      </w:r>
      <w:r>
        <w:rPr>
          <w:rFonts w:ascii="宋体" w:hAnsi="宋体" w:eastAsia="宋体" w:cs="宋体"/>
          <w:strike w:val="0"/>
          <w:dstrike w:val="0"/>
          <w:sz w:val="24"/>
          <w:szCs w:val="24"/>
        </w:rPr>
        <w:t>http://www.nttzzyy.com/</w:t>
      </w:r>
      <w:r>
        <w:rPr>
          <w:rFonts w:hint="eastAsia" w:ascii="宋体" w:hAnsi="宋体" w:cs="宋体"/>
          <w:strike w:val="0"/>
          <w:dstrike w:val="0"/>
          <w:sz w:val="24"/>
          <w:szCs w:val="24"/>
          <w:lang w:eastAsia="zh-CN"/>
        </w:rPr>
        <w:t>、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南通市通州区中医院微信公众号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进行拟聘公示，公示时间不少于7个工作日。</w:t>
      </w:r>
    </w:p>
    <w:p w14:paraId="02056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（四）聘用</w:t>
      </w:r>
    </w:p>
    <w:p w14:paraId="0831E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对公示无异议的，拟聘用人员在公示结束后一个月内办结聘用手续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在招聘单位最低服务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年（含试用期）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。在规定时间内因应聘人员原因未办结聘用手续的，视为自动放弃。 </w:t>
      </w:r>
    </w:p>
    <w:p w14:paraId="502A6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15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（五）递补 </w:t>
      </w:r>
    </w:p>
    <w:p w14:paraId="1D4D5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在体检、考察、拟聘公示和办理聘用过程中，因下列情形导致招聘岗位出现空缺的，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在该岗位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+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技能</w:t>
      </w:r>
      <w:r>
        <w:rPr>
          <w:rStyle w:val="6"/>
          <w:rFonts w:hint="eastAsia"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考核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合格者中按照考试总成绩从高分到低分一次性递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补（如考试总成绩相同的，以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面试+技能考核成绩高者在前，如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面试或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面试+技能考核成绩仍相同的，一并递补）：</w:t>
      </w:r>
    </w:p>
    <w:p w14:paraId="14F62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1.自动放弃的； </w:t>
      </w:r>
    </w:p>
    <w:p w14:paraId="26858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2.不符合报考条件的； </w:t>
      </w:r>
    </w:p>
    <w:p w14:paraId="7E221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3.应聘人员体检或考察不符合要求的； </w:t>
      </w:r>
    </w:p>
    <w:p w14:paraId="3650E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4.拟聘人员公示的结果影响聘用的； </w:t>
      </w:r>
    </w:p>
    <w:p w14:paraId="472CBE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5.其他导致招聘岗位空缺的情形。 </w:t>
      </w:r>
    </w:p>
    <w:p w14:paraId="0DA64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六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、纪律监督 </w:t>
      </w:r>
    </w:p>
    <w:p w14:paraId="205A1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本次招聘工作由南通市通州区中医院组织实施，坚持“公开、平等、竞争、择优”的原则，全过程接受社会各界和纪检监察部门的监督。招聘工作以本公告为依据，一经发现并查实不符合本公告规定以及徇私舞弊、弄虚作假的，即取消应聘人员的考试和聘用资格，并追究相关工作人员责任。 </w:t>
      </w:r>
    </w:p>
    <w:p w14:paraId="559A2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七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、本《公告》由南通市通州区中医院负责解释。 </w:t>
      </w:r>
    </w:p>
    <w:p w14:paraId="6BC35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咨询电话：0513-68382188（南通市通州区中医院）</w:t>
      </w:r>
    </w:p>
    <w:p w14:paraId="03D83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咨询时间：工作日上午9:00～11:00、下午14:00～17:00</w:t>
      </w:r>
    </w:p>
    <w:p w14:paraId="2EC6C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纪律监督：0513-86105197（南通市通州区卫生健康委员会）</w:t>
      </w:r>
    </w:p>
    <w:p w14:paraId="3B166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Style w:val="6"/>
          <w:rFonts w:ascii="方正仿宋_GBK" w:eastAsia="方正仿宋_GBK" w:cstheme="minorBid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0513-86518650（南通市通州区纪委监委派驻区卫生健康委员会纪检监察组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） </w:t>
      </w:r>
    </w:p>
    <w:p w14:paraId="7BD45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 w14:paraId="6313F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 w14:paraId="57340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1.南通市通州区中医院202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年公开招聘工作人员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（编外）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岗位简介表</w:t>
      </w:r>
    </w:p>
    <w:p w14:paraId="0903F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15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2. 南通市通州区中医院202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年公开招聘工作人员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（编外）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报名登记表</w:t>
      </w:r>
    </w:p>
    <w:p w14:paraId="091BC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 w14:paraId="4A08A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760" w:firstLineChars="18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南通市通州区中医院</w:t>
      </w:r>
    </w:p>
    <w:p w14:paraId="40FD8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83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202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9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21</w:t>
      </w:r>
      <w:r>
        <w:rPr>
          <w:rStyle w:val="6"/>
          <w:rFonts w:asci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74" w:left="158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ED11D-EB5A-428A-8E6C-E3EA757332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6D5E9B8-2184-4D67-B0B0-EF6EEB12CF6B}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BDD12A4-E860-4506-A50F-8DF31415F4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BB92B">
    <w:pPr>
      <w:pStyle w:val="2"/>
      <w:framePr w:wrap="around" w:vAnchor="margin" w:hAnchor="text" w:xAlign="outside" w:yAlign="inline"/>
      <w:tabs>
        <w:tab w:val="center" w:pos="4153"/>
        <w:tab w:val="right" w:pos="8306"/>
      </w:tabs>
      <w:snapToGrid w:val="0"/>
      <w:spacing w:after="0"/>
      <w:jc w:val="left"/>
      <w:textAlignment w:val="baseline"/>
      <w:rPr>
        <w:rStyle w:val="8"/>
        <w:rFonts w:ascii="仿宋_GB2312" w:hAnsi="Calibri" w:eastAsia="仿宋_GB2312"/>
        <w:kern w:val="2"/>
        <w:sz w:val="24"/>
        <w:szCs w:val="24"/>
        <w:lang w:val="en-US" w:eastAsia="zh-CN" w:bidi="ar-SA"/>
      </w:rPr>
    </w:pPr>
  </w:p>
  <w:p w14:paraId="5D1139FA">
    <w:pPr>
      <w:pStyle w:val="2"/>
      <w:tabs>
        <w:tab w:val="center" w:pos="4153"/>
        <w:tab w:val="right" w:pos="8306"/>
      </w:tabs>
      <w:snapToGrid w:val="0"/>
      <w:spacing w:after="0"/>
      <w:ind w:right="360" w:firstLine="360"/>
      <w:jc w:val="left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73AC4">
    <w:pPr>
      <w:pStyle w:val="2"/>
      <w:framePr w:wrap="around" w:vAnchor="margin" w:hAnchor="text" w:xAlign="outside" w:yAlign="inline"/>
      <w:tabs>
        <w:tab w:val="center" w:pos="4153"/>
        <w:tab w:val="right" w:pos="8306"/>
      </w:tabs>
      <w:snapToGrid w:val="0"/>
      <w:spacing w:after="0"/>
      <w:jc w:val="left"/>
      <w:textAlignment w:val="baseline"/>
      <w:rPr>
        <w:rStyle w:val="8"/>
        <w:rFonts w:ascii="Calibri" w:hAnsi="Calibri" w:eastAsia="宋体"/>
        <w:kern w:val="2"/>
        <w:sz w:val="18"/>
        <w:szCs w:val="18"/>
        <w:lang w:val="en-US" w:eastAsia="zh-CN" w:bidi="ar-SA"/>
      </w:rPr>
    </w:pPr>
  </w:p>
  <w:p w14:paraId="71110C7C">
    <w:pPr>
      <w:pStyle w:val="2"/>
      <w:tabs>
        <w:tab w:val="center" w:pos="4153"/>
        <w:tab w:val="right" w:pos="8306"/>
      </w:tabs>
      <w:snapToGrid w:val="0"/>
      <w:spacing w:after="0"/>
      <w:ind w:right="360" w:firstLine="360"/>
      <w:jc w:val="left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96239">
    <w:pPr>
      <w:pStyle w:val="3"/>
      <w:pBdr>
        <w:bottom w:val="none" w:color="auto" w:sz="0" w:space="0"/>
      </w:pBdr>
      <w:tabs>
        <w:tab w:val="center" w:pos="4153"/>
        <w:tab w:val="right" w:pos="8306"/>
      </w:tabs>
      <w:snapToGrid w:val="0"/>
      <w:spacing w:after="0"/>
      <w:jc w:val="center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3394">
    <w:pPr>
      <w:pStyle w:val="3"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0"/>
      <w:jc w:val="center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2E9F">
    <w:pPr>
      <w:pStyle w:val="3"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0"/>
      <w:jc w:val="center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jkzMzYxOWYyOGI0NDMzZjRjODg4ZDk2ZjYxNmYxMDEifQ=="/>
  </w:docVars>
  <w:rsids>
    <w:rsidRoot w:val="00000000"/>
    <w:rsid w:val="00051DCD"/>
    <w:rsid w:val="00141C7C"/>
    <w:rsid w:val="003D3071"/>
    <w:rsid w:val="0082775E"/>
    <w:rsid w:val="00A21BE9"/>
    <w:rsid w:val="00B452FD"/>
    <w:rsid w:val="00E569FB"/>
    <w:rsid w:val="00FC4EDC"/>
    <w:rsid w:val="01404A1D"/>
    <w:rsid w:val="056C673F"/>
    <w:rsid w:val="08DF6760"/>
    <w:rsid w:val="0DE42C2F"/>
    <w:rsid w:val="10BF7056"/>
    <w:rsid w:val="10F46663"/>
    <w:rsid w:val="11907E90"/>
    <w:rsid w:val="14803D7C"/>
    <w:rsid w:val="18B61235"/>
    <w:rsid w:val="1D115C28"/>
    <w:rsid w:val="1F8C3FEF"/>
    <w:rsid w:val="1FF906B5"/>
    <w:rsid w:val="20AB72E0"/>
    <w:rsid w:val="28BD35FF"/>
    <w:rsid w:val="28EC3FB2"/>
    <w:rsid w:val="2A441AC0"/>
    <w:rsid w:val="2C9D0A61"/>
    <w:rsid w:val="2CD355B2"/>
    <w:rsid w:val="2E3808E4"/>
    <w:rsid w:val="326642F5"/>
    <w:rsid w:val="32B223BA"/>
    <w:rsid w:val="33AA64DE"/>
    <w:rsid w:val="344861F6"/>
    <w:rsid w:val="36EC0100"/>
    <w:rsid w:val="3D92769F"/>
    <w:rsid w:val="3E14387F"/>
    <w:rsid w:val="3E48015B"/>
    <w:rsid w:val="40830DD7"/>
    <w:rsid w:val="41FD5D00"/>
    <w:rsid w:val="457D15C6"/>
    <w:rsid w:val="45C9654E"/>
    <w:rsid w:val="464B6E76"/>
    <w:rsid w:val="472426D1"/>
    <w:rsid w:val="475C5C4E"/>
    <w:rsid w:val="47F12855"/>
    <w:rsid w:val="487539CF"/>
    <w:rsid w:val="4BCF071A"/>
    <w:rsid w:val="4DCE5CE5"/>
    <w:rsid w:val="4DFB0DA3"/>
    <w:rsid w:val="4F8B07FF"/>
    <w:rsid w:val="558D6B09"/>
    <w:rsid w:val="59F11C6F"/>
    <w:rsid w:val="5C2F6007"/>
    <w:rsid w:val="6461060C"/>
    <w:rsid w:val="657F2AAA"/>
    <w:rsid w:val="658B5919"/>
    <w:rsid w:val="674A6EFF"/>
    <w:rsid w:val="6A932473"/>
    <w:rsid w:val="6B075DB3"/>
    <w:rsid w:val="73296043"/>
    <w:rsid w:val="73BB26E9"/>
    <w:rsid w:val="74C511C9"/>
    <w:rsid w:val="77AB4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autoRedefine/>
    <w:qFormat/>
    <w:uiPriority w:val="0"/>
    <w:rPr>
      <w:rFonts w:ascii="Calibri" w:hAnsi="Calibri" w:eastAsia="宋体"/>
    </w:rPr>
  </w:style>
  <w:style w:type="table" w:customStyle="1" w:styleId="7">
    <w:name w:val="TableNormal"/>
    <w:autoRedefine/>
    <w:qFormat/>
    <w:uiPriority w:val="0"/>
  </w:style>
  <w:style w:type="character" w:customStyle="1" w:styleId="8">
    <w:name w:val="PageNumber"/>
    <w:basedOn w:val="6"/>
    <w:link w:val="1"/>
    <w:autoRedefine/>
    <w:qFormat/>
    <w:uiPriority w:val="0"/>
    <w:rPr>
      <w:rFonts w:ascii="Calibri" w:hAnsi="Calibri" w:eastAsia="宋体"/>
    </w:rPr>
  </w:style>
  <w:style w:type="paragraph" w:customStyle="1" w:styleId="9">
    <w:name w:val="AnnotationText"/>
    <w:basedOn w:val="1"/>
    <w:autoRedefine/>
    <w:qFormat/>
    <w:uiPriority w:val="0"/>
    <w:pPr>
      <w:jc w:val="left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0">
    <w:name w:val="Acetate"/>
    <w:basedOn w:val="1"/>
    <w:autoRedefine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1">
    <w:name w:val="AnnotationSubject"/>
    <w:basedOn w:val="9"/>
    <w:next w:val="9"/>
    <w:autoRedefine/>
    <w:qFormat/>
    <w:uiPriority w:val="0"/>
    <w:pPr>
      <w:jc w:val="left"/>
      <w:textAlignment w:val="baseline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12">
    <w:name w:val="AnnotationReference"/>
    <w:basedOn w:val="6"/>
    <w:link w:val="1"/>
    <w:autoRedefine/>
    <w:qFormat/>
    <w:uiPriority w:val="0"/>
    <w:rPr>
      <w:rFonts w:ascii="Calibri" w:hAnsi="Calibri" w:eastAsia="宋体"/>
      <w:sz w:val="21"/>
      <w:szCs w:val="21"/>
    </w:rPr>
  </w:style>
  <w:style w:type="paragraph" w:customStyle="1" w:styleId="13">
    <w:name w:val="HtmlNormal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2708</Words>
  <Characters>3035</Characters>
  <TotalTime>123</TotalTime>
  <ScaleCrop>false</ScaleCrop>
  <LinksUpToDate>false</LinksUpToDate>
  <CharactersWithSpaces>3141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2021-05-27T08:13:00Z</dcterms:created>
  <dc:creator>Administrator</dc:creator>
  <cp:lastModifiedBy>ci bu la ha</cp:lastModifiedBy>
  <cp:lastPrinted>2024-09-21T00:18:00Z</cp:lastPrinted>
  <dcterms:modified xsi:type="dcterms:W3CDTF">2024-09-21T01:36:15Z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18507543_btnclosed</vt:lpwstr>
  </property>
  <property fmtid="{D5CDD505-2E9C-101B-9397-08002B2CF9AE}" pid="3" name="KSOProductBuildVer">
    <vt:lpwstr>2052-12.1.0.18276</vt:lpwstr>
  </property>
  <property fmtid="{D5CDD505-2E9C-101B-9397-08002B2CF9AE}" pid="4" name="ICV">
    <vt:lpwstr>8E57232EF618411EB544EDA8BA1E0232</vt:lpwstr>
  </property>
</Properties>
</file>