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_GB2312" w:cs="Times New Roman"/>
          <w:b/>
          <w:bCs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  <w:t>附件2：</w:t>
      </w:r>
    </w:p>
    <w:p>
      <w:pPr>
        <w:jc w:val="center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  <w:t>就读院校及条件</w:t>
      </w:r>
    </w:p>
    <w:tbl>
      <w:tblPr>
        <w:tblStyle w:val="3"/>
        <w:tblW w:w="8834" w:type="dxa"/>
        <w:tblInd w:w="9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2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913"/>
        <w:gridCol w:w="2398"/>
        <w:gridCol w:w="253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招聘单位条件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招聘单位条件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北京协和医学院</w:t>
            </w:r>
          </w:p>
        </w:tc>
        <w:tc>
          <w:tcPr>
            <w:tcW w:w="23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全部列入</w:t>
            </w:r>
          </w:p>
        </w:tc>
        <w:tc>
          <w:tcPr>
            <w:tcW w:w="25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全部列入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首都医科大学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书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南京医科大学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哈尔滨医科大学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书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书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温州医科大学</w:t>
            </w:r>
          </w:p>
        </w:tc>
        <w:tc>
          <w:tcPr>
            <w:tcW w:w="23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实习前在校综合成绩排名位列本专业前60%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实习前在校综合成绩排名位列本专业前70%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书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中国药科大学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大连医科大学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河北医科大学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书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书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安徽医科大学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广西医科大学</w:t>
            </w:r>
          </w:p>
        </w:tc>
        <w:tc>
          <w:tcPr>
            <w:tcW w:w="23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实习前在校综合成绩排名位列本专业前50%</w:t>
            </w:r>
          </w:p>
        </w:tc>
        <w:tc>
          <w:tcPr>
            <w:tcW w:w="25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实习前在校综合成绩排名位列本专业前60%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书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书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山东第一医科大学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徐州医科大学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沈阳药科大学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滨州医学院</w:t>
            </w:r>
          </w:p>
        </w:tc>
        <w:tc>
          <w:tcPr>
            <w:tcW w:w="23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不列入</w:t>
            </w:r>
          </w:p>
        </w:tc>
        <w:tc>
          <w:tcPr>
            <w:tcW w:w="25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河南中医药大学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新乡医学院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遵义医科大学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39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湖北医药学院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内蒙古医科大学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山东第二医科大学</w:t>
            </w:r>
          </w:p>
        </w:tc>
        <w:tc>
          <w:tcPr>
            <w:tcW w:w="23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不列入</w:t>
            </w:r>
          </w:p>
        </w:tc>
        <w:tc>
          <w:tcPr>
            <w:tcW w:w="25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黑龙江中医药大学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贵州医科大学</w:t>
            </w:r>
          </w:p>
        </w:tc>
        <w:tc>
          <w:tcPr>
            <w:tcW w:w="23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不列入</w:t>
            </w:r>
          </w:p>
        </w:tc>
        <w:tc>
          <w:tcPr>
            <w:tcW w:w="25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广东医科大学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海南医科大学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锦州医科大学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长春中医药大学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广西中医药大学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桂林医学院</w:t>
            </w:r>
          </w:p>
        </w:tc>
        <w:tc>
          <w:tcPr>
            <w:tcW w:w="23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不列入</w:t>
            </w:r>
          </w:p>
        </w:tc>
        <w:tc>
          <w:tcPr>
            <w:tcW w:w="25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安徽中医药大学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福建中医药大学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广东药科大学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沈阳医学院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杭州医学院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陕西中医药大学</w:t>
            </w:r>
          </w:p>
        </w:tc>
        <w:tc>
          <w:tcPr>
            <w:tcW w:w="23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不列入</w:t>
            </w: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川北医学院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济宁医学院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皖南医学院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CESI仿宋-GB2312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CESI仿宋-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CESI仿宋-GB2312" w:cs="Times New Roman"/>
          <w:color w:val="auto"/>
          <w:sz w:val="24"/>
          <w:szCs w:val="24"/>
          <w:lang w:val="en-US" w:eastAsia="zh-CN"/>
        </w:rPr>
        <w:t>备注：1.院校排序根据软科2024年度医学类院校排名确定；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720" w:firstLineChars="300"/>
        <w:textAlignment w:val="auto"/>
        <w:rPr>
          <w:rFonts w:hint="default" w:ascii="Times New Roman" w:hAnsi="Times New Roman" w:eastAsia="CESI仿宋-GB2312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CESI仿宋-GB2312" w:cs="Times New Roman"/>
          <w:color w:val="auto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CESI仿宋-GB2312" w:cs="Times New Roman"/>
          <w:color w:val="auto"/>
          <w:sz w:val="24"/>
          <w:szCs w:val="24"/>
          <w:lang w:val="en-US" w:eastAsia="zh-CN"/>
        </w:rPr>
        <w:t>标“</w:t>
      </w:r>
      <w:r>
        <w:rPr>
          <w:rFonts w:hint="default" w:ascii="Times New Roman" w:hAnsi="Times New Roman" w:eastAsia="CESI仿宋-GB2312" w:cs="Times New Roman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*</w:t>
      </w:r>
      <w:r>
        <w:rPr>
          <w:rFonts w:hint="default" w:ascii="Times New Roman" w:hAnsi="Times New Roman" w:eastAsia="CESI仿宋-GB2312" w:cs="Times New Roman"/>
          <w:color w:val="auto"/>
          <w:sz w:val="24"/>
          <w:szCs w:val="24"/>
          <w:lang w:val="en-US" w:eastAsia="zh-CN"/>
        </w:rPr>
        <w:t>”的学校为“双一流”建设高校，对应“一流学科”毕业生可直接入围面谈，不受成绩排位限制</w:t>
      </w:r>
      <w:r>
        <w:rPr>
          <w:rFonts w:hint="eastAsia" w:ascii="Times New Roman" w:hAnsi="Times New Roman" w:eastAsia="CESI仿宋-GB2312" w:cs="Times New Roman"/>
          <w:color w:val="auto"/>
          <w:sz w:val="24"/>
          <w:szCs w:val="24"/>
          <w:lang w:val="en-US" w:eastAsia="zh-CN"/>
        </w:rPr>
        <w:t>；</w:t>
      </w:r>
    </w:p>
    <w:p>
      <w:pPr>
        <w:ind w:firstLine="720" w:firstLineChars="300"/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</w:pPr>
      <w:r>
        <w:rPr>
          <w:rFonts w:hint="eastAsia" w:ascii="Times New Roman" w:hAnsi="Times New Roman" w:eastAsia="CESI仿宋-GB2312" w:cs="Times New Roman"/>
          <w:color w:val="auto"/>
          <w:sz w:val="24"/>
          <w:szCs w:val="24"/>
          <w:lang w:val="en-US" w:eastAsia="zh-CN"/>
        </w:rPr>
        <w:t>3.</w:t>
      </w:r>
      <w:r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  <w:t>浙江省重点建设高校：中国美术学院、浙江工业大学、浙江师范大学、宁波大学、杭州电子科技大学、浙江理工大学、浙江工商大学、浙江中医药大学、浙江农林大学、温州医科大学、浙江财经大学、杭州师范大学、温州大学、浙江海洋大学、中国计量大学。</w:t>
      </w:r>
    </w:p>
    <w:p/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75DC4"/>
    <w:rsid w:val="10175DC4"/>
    <w:rsid w:val="2361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jc w:val="left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2024-09-27T08:27:00Z</dcterms:created>
  <dc:creator>Administrator</dc:creator>
  <cp:lastModifiedBy>Administrator</cp:lastModifiedBy>
  <dcterms:modified xsi:type="dcterms:W3CDTF">2024-09-27T08:28:25Z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8F4CE7D719164FDAAA33D247FAED83A3</vt:lpwstr>
  </property>
</Properties>
</file>