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小标宋简体" w:hAnsi="方正小标宋简体" w:eastAsia="方正小标宋简体" w:cs="方正小标宋简体"/>
          <w:kern w:val="2"/>
          <w:sz w:val="28"/>
          <w:szCs w:val="28"/>
          <w:lang w:val="en-US" w:eastAsia="zh-CN"/>
        </w:rPr>
      </w:pPr>
      <w:r>
        <w:rPr>
          <w:rFonts w:hint="eastAsia" w:ascii="方正小标宋简体" w:hAnsi="方正小标宋简体" w:eastAsia="方正小标宋简体" w:cs="方正小标宋简体"/>
          <w:kern w:val="2"/>
          <w:sz w:val="28"/>
          <w:szCs w:val="28"/>
          <w:lang w:val="en-US" w:eastAsia="zh-CN"/>
        </w:rPr>
        <w:t>附件1</w:t>
      </w:r>
    </w:p>
    <w:p>
      <w:pPr>
        <w:jc w:val="center"/>
        <w:rPr>
          <w:rFonts w:hint="default" w:ascii="方正小标宋简体" w:hAnsi="方正小标宋简体" w:eastAsia="方正小标宋简体" w:cs="方正小标宋简体"/>
          <w:kern w:val="2"/>
          <w:sz w:val="36"/>
          <w:szCs w:val="36"/>
          <w:lang w:val="en-US" w:eastAsia="zh-CN"/>
        </w:rPr>
      </w:pPr>
      <w:r>
        <w:rPr>
          <w:rFonts w:hint="eastAsia" w:ascii="方正小标宋简体" w:hAnsi="方正小标宋简体" w:eastAsia="方正小标宋简体" w:cs="方正小标宋简体"/>
          <w:kern w:val="2"/>
          <w:sz w:val="40"/>
          <w:szCs w:val="40"/>
          <w:lang w:val="en-US" w:eastAsia="zh-CN"/>
        </w:rPr>
        <w:t>东莞市中堂镇社区卫生服务中心2024年第二次招聘纳入岗位管理的编制外人员岗位表</w:t>
      </w:r>
    </w:p>
    <w:tbl>
      <w:tblPr>
        <w:tblStyle w:val="3"/>
        <w:tblpPr w:leftFromText="180" w:rightFromText="180" w:vertAnchor="text" w:horzAnchor="page" w:tblpX="1423" w:tblpY="576"/>
        <w:tblOverlap w:val="never"/>
        <w:tblW w:w="14148" w:type="dxa"/>
        <w:tblInd w:w="0" w:type="dxa"/>
        <w:tblLayout w:type="fixed"/>
        <w:tblCellMar>
          <w:top w:w="0" w:type="dxa"/>
          <w:left w:w="0" w:type="dxa"/>
          <w:bottom w:w="0" w:type="dxa"/>
          <w:right w:w="0" w:type="dxa"/>
        </w:tblCellMar>
      </w:tblPr>
      <w:tblGrid>
        <w:gridCol w:w="648"/>
        <w:gridCol w:w="1010"/>
        <w:gridCol w:w="442"/>
        <w:gridCol w:w="825"/>
        <w:gridCol w:w="847"/>
        <w:gridCol w:w="848"/>
        <w:gridCol w:w="765"/>
        <w:gridCol w:w="2535"/>
        <w:gridCol w:w="1470"/>
        <w:gridCol w:w="1305"/>
        <w:gridCol w:w="3453"/>
      </w:tblGrid>
      <w:tr>
        <w:tblPrEx>
          <w:tblCellMar>
            <w:top w:w="0" w:type="dxa"/>
            <w:left w:w="0" w:type="dxa"/>
            <w:bottom w:w="0" w:type="dxa"/>
            <w:right w:w="0" w:type="dxa"/>
          </w:tblCellMar>
        </w:tblPrEx>
        <w:trPr>
          <w:trHeight w:val="818" w:hRule="exact"/>
        </w:trPr>
        <w:tc>
          <w:tcPr>
            <w:tcW w:w="648" w:type="dxa"/>
            <w:tcBorders>
              <w:top w:val="single" w:color="000000" w:sz="12" w:space="0"/>
              <w:left w:val="single" w:color="000000" w:sz="12" w:space="0"/>
              <w:bottom w:val="single" w:color="000000" w:sz="8" w:space="0"/>
              <w:right w:val="single" w:color="000000" w:sz="4" w:space="0"/>
            </w:tcBorders>
            <w:noWrap w:val="0"/>
            <w:vAlign w:val="center"/>
          </w:tcPr>
          <w:p>
            <w:pPr>
              <w:pStyle w:val="5"/>
              <w:spacing w:before="185" w:line="260" w:lineRule="exact"/>
              <w:jc w:val="center"/>
              <w:rPr>
                <w:rFonts w:ascii="仿宋_GB2312" w:hAnsi="仿宋_GB2312" w:eastAsia="仿宋_GB2312" w:cs="仿宋_GB2312"/>
                <w:sz w:val="24"/>
                <w:szCs w:val="24"/>
              </w:rPr>
            </w:pPr>
            <w:r>
              <w:rPr>
                <w:rFonts w:ascii="仿宋_GB2312" w:hAnsi="仿宋_GB2312" w:eastAsia="仿宋_GB2312" w:cs="仿宋_GB2312"/>
                <w:b/>
                <w:bCs/>
                <w:sz w:val="24"/>
                <w:szCs w:val="24"/>
              </w:rPr>
              <w:t>序号</w:t>
            </w:r>
          </w:p>
        </w:tc>
        <w:tc>
          <w:tcPr>
            <w:tcW w:w="1452" w:type="dxa"/>
            <w:gridSpan w:val="2"/>
            <w:tcBorders>
              <w:top w:val="single" w:color="000000" w:sz="12" w:space="0"/>
              <w:left w:val="single" w:color="000000" w:sz="4" w:space="0"/>
              <w:bottom w:val="single" w:color="000000" w:sz="8" w:space="0"/>
              <w:right w:val="single" w:color="000000" w:sz="4" w:space="0"/>
            </w:tcBorders>
            <w:noWrap w:val="0"/>
            <w:vAlign w:val="center"/>
          </w:tcPr>
          <w:p>
            <w:pPr>
              <w:pStyle w:val="5"/>
              <w:spacing w:line="260" w:lineRule="exact"/>
              <w:jc w:val="center"/>
              <w:rPr>
                <w:rFonts w:ascii="仿宋_GB2312" w:hAnsi="仿宋_GB2312" w:eastAsia="仿宋_GB2312" w:cs="仿宋_GB2312"/>
                <w:sz w:val="24"/>
                <w:szCs w:val="24"/>
              </w:rPr>
            </w:pPr>
            <w:r>
              <w:rPr>
                <w:rFonts w:ascii="仿宋_GB2312" w:hAnsi="仿宋_GB2312" w:eastAsia="仿宋_GB2312" w:cs="仿宋_GB2312"/>
                <w:b/>
                <w:bCs/>
                <w:spacing w:val="1"/>
                <w:sz w:val="24"/>
                <w:szCs w:val="24"/>
              </w:rPr>
              <w:t>岗位名称</w:t>
            </w:r>
          </w:p>
        </w:tc>
        <w:tc>
          <w:tcPr>
            <w:tcW w:w="825" w:type="dxa"/>
            <w:tcBorders>
              <w:top w:val="single" w:color="000000" w:sz="12" w:space="0"/>
              <w:left w:val="single" w:color="000000" w:sz="4" w:space="0"/>
              <w:bottom w:val="single" w:color="000000" w:sz="8" w:space="0"/>
              <w:right w:val="single" w:color="000000" w:sz="4" w:space="0"/>
            </w:tcBorders>
            <w:noWrap w:val="0"/>
            <w:vAlign w:val="center"/>
          </w:tcPr>
          <w:p>
            <w:pPr>
              <w:pStyle w:val="5"/>
              <w:spacing w:line="260" w:lineRule="exact"/>
              <w:jc w:val="center"/>
              <w:rPr>
                <w:rFonts w:ascii="仿宋_GB2312" w:hAnsi="仿宋_GB2312" w:eastAsia="仿宋_GB2312" w:cs="仿宋_GB2312"/>
                <w:sz w:val="24"/>
                <w:szCs w:val="24"/>
              </w:rPr>
            </w:pPr>
            <w:r>
              <w:rPr>
                <w:rFonts w:ascii="仿宋_GB2312" w:hAnsi="仿宋_GB2312" w:eastAsia="仿宋_GB2312" w:cs="仿宋_GB2312"/>
                <w:b/>
                <w:bCs/>
                <w:spacing w:val="1"/>
                <w:sz w:val="24"/>
                <w:szCs w:val="24"/>
              </w:rPr>
              <w:t>岗位</w:t>
            </w:r>
            <w:r>
              <w:rPr>
                <w:rFonts w:hint="eastAsia" w:ascii="仿宋_GB2312" w:hAnsi="仿宋_GB2312" w:eastAsia="仿宋_GB2312" w:cs="仿宋_GB2312"/>
                <w:b/>
                <w:bCs/>
                <w:spacing w:val="1"/>
                <w:sz w:val="24"/>
                <w:szCs w:val="24"/>
                <w:lang w:val="en-US" w:eastAsia="zh-CN"/>
              </w:rPr>
              <w:t xml:space="preserve"> </w:t>
            </w:r>
            <w:r>
              <w:rPr>
                <w:rFonts w:ascii="仿宋_GB2312" w:hAnsi="仿宋_GB2312" w:eastAsia="仿宋_GB2312" w:cs="仿宋_GB2312"/>
                <w:b/>
                <w:bCs/>
                <w:spacing w:val="1"/>
                <w:sz w:val="24"/>
                <w:szCs w:val="24"/>
              </w:rPr>
              <w:t>类别</w:t>
            </w:r>
          </w:p>
        </w:tc>
        <w:tc>
          <w:tcPr>
            <w:tcW w:w="847" w:type="dxa"/>
            <w:tcBorders>
              <w:top w:val="single" w:color="000000" w:sz="12" w:space="0"/>
              <w:left w:val="single" w:color="000000" w:sz="4" w:space="0"/>
              <w:bottom w:val="single" w:color="000000" w:sz="8" w:space="0"/>
              <w:right w:val="single" w:color="000000" w:sz="4" w:space="0"/>
            </w:tcBorders>
            <w:noWrap w:val="0"/>
            <w:vAlign w:val="center"/>
          </w:tcPr>
          <w:p>
            <w:pPr>
              <w:pStyle w:val="5"/>
              <w:spacing w:before="117" w:line="260" w:lineRule="exact"/>
              <w:jc w:val="center"/>
              <w:rPr>
                <w:rFonts w:hint="eastAsia" w:ascii="仿宋_GB2312" w:hAnsi="仿宋_GB2312" w:eastAsia="仿宋_GB2312" w:cs="仿宋_GB2312"/>
                <w:sz w:val="24"/>
                <w:szCs w:val="24"/>
                <w:lang w:eastAsia="zh-CN"/>
              </w:rPr>
            </w:pPr>
            <w:r>
              <w:rPr>
                <w:rFonts w:ascii="仿宋_GB2312" w:hAnsi="仿宋_GB2312" w:eastAsia="仿宋_GB2312" w:cs="仿宋_GB2312"/>
                <w:b/>
                <w:bCs/>
                <w:spacing w:val="2"/>
                <w:sz w:val="24"/>
                <w:szCs w:val="24"/>
              </w:rPr>
              <w:t>岗位</w:t>
            </w:r>
            <w:r>
              <w:rPr>
                <w:rFonts w:hint="eastAsia" w:ascii="仿宋_GB2312" w:hAnsi="仿宋_GB2312" w:eastAsia="仿宋_GB2312" w:cs="仿宋_GB2312"/>
                <w:b/>
                <w:bCs/>
                <w:spacing w:val="2"/>
                <w:sz w:val="24"/>
                <w:szCs w:val="24"/>
                <w:lang w:val="en-US" w:eastAsia="zh-CN"/>
              </w:rPr>
              <w:t xml:space="preserve"> </w:t>
            </w:r>
            <w:r>
              <w:rPr>
                <w:rFonts w:hint="eastAsia" w:ascii="仿宋_GB2312" w:hAnsi="仿宋_GB2312" w:eastAsia="仿宋_GB2312" w:cs="仿宋_GB2312"/>
                <w:b/>
                <w:bCs/>
                <w:spacing w:val="2"/>
                <w:sz w:val="24"/>
                <w:szCs w:val="24"/>
                <w:lang w:eastAsia="zh-CN"/>
              </w:rPr>
              <w:t>等级</w:t>
            </w:r>
          </w:p>
        </w:tc>
        <w:tc>
          <w:tcPr>
            <w:tcW w:w="848" w:type="dxa"/>
            <w:tcBorders>
              <w:top w:val="single" w:color="000000" w:sz="12" w:space="0"/>
              <w:left w:val="single" w:color="000000" w:sz="4" w:space="0"/>
              <w:bottom w:val="single" w:color="000000" w:sz="8" w:space="0"/>
              <w:right w:val="single" w:color="000000" w:sz="4" w:space="0"/>
            </w:tcBorders>
            <w:noWrap w:val="0"/>
            <w:vAlign w:val="center"/>
          </w:tcPr>
          <w:p>
            <w:pPr>
              <w:pStyle w:val="5"/>
              <w:spacing w:line="260" w:lineRule="exact"/>
              <w:jc w:val="center"/>
              <w:rPr>
                <w:rFonts w:ascii="仿宋_GB2312" w:hAnsi="仿宋_GB2312" w:eastAsia="仿宋_GB2312" w:cs="仿宋_GB2312"/>
                <w:b/>
                <w:bCs/>
                <w:spacing w:val="1"/>
                <w:sz w:val="24"/>
                <w:szCs w:val="24"/>
              </w:rPr>
            </w:pPr>
            <w:r>
              <w:rPr>
                <w:rFonts w:ascii="仿宋_GB2312" w:hAnsi="仿宋_GB2312" w:eastAsia="仿宋_GB2312" w:cs="仿宋_GB2312"/>
                <w:b/>
                <w:bCs/>
                <w:spacing w:val="1"/>
                <w:sz w:val="24"/>
                <w:szCs w:val="24"/>
              </w:rPr>
              <w:t>岗位</w:t>
            </w:r>
          </w:p>
          <w:p>
            <w:pPr>
              <w:pStyle w:val="5"/>
              <w:spacing w:line="260" w:lineRule="exact"/>
              <w:jc w:val="center"/>
              <w:rPr>
                <w:rFonts w:ascii="仿宋_GB2312" w:hAnsi="仿宋_GB2312" w:eastAsia="仿宋_GB2312" w:cs="仿宋_GB2312"/>
                <w:b/>
                <w:bCs/>
                <w:spacing w:val="1"/>
                <w:sz w:val="24"/>
                <w:szCs w:val="24"/>
                <w:lang w:val="en-US" w:eastAsia="zh-CN"/>
              </w:rPr>
            </w:pPr>
            <w:r>
              <w:rPr>
                <w:rFonts w:ascii="仿宋_GB2312" w:hAnsi="仿宋_GB2312" w:eastAsia="仿宋_GB2312" w:cs="仿宋_GB2312"/>
                <w:b/>
                <w:bCs/>
                <w:spacing w:val="1"/>
                <w:sz w:val="24"/>
                <w:szCs w:val="24"/>
              </w:rPr>
              <w:t>代码</w:t>
            </w:r>
          </w:p>
        </w:tc>
        <w:tc>
          <w:tcPr>
            <w:tcW w:w="765" w:type="dxa"/>
            <w:tcBorders>
              <w:top w:val="single" w:color="000000" w:sz="12" w:space="0"/>
              <w:left w:val="single" w:color="000000" w:sz="4" w:space="0"/>
              <w:bottom w:val="single" w:color="000000" w:sz="8" w:space="0"/>
              <w:right w:val="single" w:color="000000" w:sz="4" w:space="0"/>
            </w:tcBorders>
            <w:noWrap w:val="0"/>
            <w:vAlign w:val="center"/>
          </w:tcPr>
          <w:p>
            <w:pPr>
              <w:pStyle w:val="5"/>
              <w:spacing w:line="260" w:lineRule="exact"/>
              <w:jc w:val="center"/>
              <w:rPr>
                <w:rFonts w:ascii="仿宋_GB2312" w:hAnsi="仿宋_GB2312" w:eastAsia="仿宋_GB2312" w:cs="仿宋_GB2312"/>
                <w:b/>
                <w:bCs/>
                <w:spacing w:val="1"/>
                <w:sz w:val="24"/>
                <w:szCs w:val="24"/>
              </w:rPr>
            </w:pPr>
            <w:r>
              <w:rPr>
                <w:rFonts w:ascii="仿宋_GB2312" w:hAnsi="仿宋_GB2312" w:eastAsia="仿宋_GB2312" w:cs="仿宋_GB2312"/>
                <w:b/>
                <w:bCs/>
                <w:spacing w:val="1"/>
                <w:sz w:val="24"/>
                <w:szCs w:val="24"/>
              </w:rPr>
              <w:t>招聘</w:t>
            </w:r>
          </w:p>
          <w:p>
            <w:pPr>
              <w:pStyle w:val="5"/>
              <w:spacing w:line="260" w:lineRule="exact"/>
              <w:jc w:val="center"/>
              <w:rPr>
                <w:rFonts w:ascii="仿宋_GB2312" w:hAnsi="仿宋_GB2312" w:eastAsia="仿宋_GB2312" w:cs="仿宋_GB2312"/>
                <w:b/>
                <w:bCs/>
                <w:spacing w:val="1"/>
                <w:sz w:val="24"/>
                <w:szCs w:val="24"/>
              </w:rPr>
            </w:pPr>
            <w:r>
              <w:rPr>
                <w:rFonts w:ascii="仿宋_GB2312" w:hAnsi="仿宋_GB2312" w:eastAsia="仿宋_GB2312" w:cs="仿宋_GB2312"/>
                <w:b/>
                <w:bCs/>
                <w:spacing w:val="1"/>
                <w:sz w:val="24"/>
                <w:szCs w:val="24"/>
              </w:rPr>
              <w:t>人数</w:t>
            </w:r>
          </w:p>
        </w:tc>
        <w:tc>
          <w:tcPr>
            <w:tcW w:w="2535" w:type="dxa"/>
            <w:tcBorders>
              <w:top w:val="single" w:color="000000" w:sz="12" w:space="0"/>
              <w:left w:val="single" w:color="000000" w:sz="4" w:space="0"/>
              <w:bottom w:val="single" w:color="000000" w:sz="8" w:space="0"/>
              <w:right w:val="single" w:color="000000" w:sz="4" w:space="0"/>
            </w:tcBorders>
            <w:noWrap w:val="0"/>
            <w:vAlign w:val="center"/>
          </w:tcPr>
          <w:p>
            <w:pPr>
              <w:pStyle w:val="5"/>
              <w:spacing w:line="260" w:lineRule="exact"/>
              <w:jc w:val="center"/>
              <w:rPr>
                <w:rFonts w:ascii="仿宋_GB2312" w:hAnsi="仿宋_GB2312" w:eastAsia="仿宋_GB2312" w:cs="仿宋_GB2312"/>
                <w:sz w:val="24"/>
                <w:szCs w:val="24"/>
              </w:rPr>
            </w:pPr>
            <w:r>
              <w:rPr>
                <w:rFonts w:ascii="仿宋_GB2312" w:hAnsi="仿宋_GB2312" w:eastAsia="仿宋_GB2312" w:cs="仿宋_GB2312"/>
                <w:b/>
                <w:bCs/>
                <w:spacing w:val="40"/>
                <w:sz w:val="24"/>
                <w:szCs w:val="24"/>
              </w:rPr>
              <w:t>专</w:t>
            </w:r>
            <w:r>
              <w:rPr>
                <w:rFonts w:ascii="仿宋_GB2312" w:hAnsi="仿宋_GB2312" w:eastAsia="仿宋_GB2312" w:cs="仿宋_GB2312"/>
                <w:b/>
                <w:bCs/>
                <w:sz w:val="24"/>
                <w:szCs w:val="24"/>
              </w:rPr>
              <w:t>业</w:t>
            </w:r>
          </w:p>
        </w:tc>
        <w:tc>
          <w:tcPr>
            <w:tcW w:w="1470" w:type="dxa"/>
            <w:tcBorders>
              <w:top w:val="single" w:color="000000" w:sz="12" w:space="0"/>
              <w:left w:val="single" w:color="000000" w:sz="4" w:space="0"/>
              <w:bottom w:val="single" w:color="000000" w:sz="8" w:space="0"/>
              <w:right w:val="single" w:color="000000" w:sz="4" w:space="0"/>
            </w:tcBorders>
            <w:noWrap w:val="0"/>
            <w:vAlign w:val="center"/>
          </w:tcPr>
          <w:p>
            <w:pPr>
              <w:pStyle w:val="5"/>
              <w:spacing w:line="260" w:lineRule="exact"/>
              <w:jc w:val="center"/>
              <w:rPr>
                <w:rFonts w:ascii="仿宋_GB2312" w:hAnsi="仿宋_GB2312" w:eastAsia="仿宋_GB2312" w:cs="仿宋_GB2312"/>
                <w:sz w:val="24"/>
                <w:szCs w:val="24"/>
              </w:rPr>
            </w:pPr>
            <w:r>
              <w:rPr>
                <w:rFonts w:ascii="仿宋_GB2312" w:hAnsi="仿宋_GB2312" w:eastAsia="仿宋_GB2312" w:cs="仿宋_GB2312"/>
                <w:b/>
                <w:bCs/>
                <w:spacing w:val="40"/>
                <w:sz w:val="24"/>
                <w:szCs w:val="24"/>
              </w:rPr>
              <w:t>学历学</w:t>
            </w:r>
            <w:r>
              <w:rPr>
                <w:rFonts w:ascii="仿宋_GB2312" w:hAnsi="仿宋_GB2312" w:eastAsia="仿宋_GB2312" w:cs="仿宋_GB2312"/>
                <w:b/>
                <w:bCs/>
                <w:sz w:val="24"/>
                <w:szCs w:val="24"/>
              </w:rPr>
              <w:t>位</w:t>
            </w:r>
          </w:p>
        </w:tc>
        <w:tc>
          <w:tcPr>
            <w:tcW w:w="1305" w:type="dxa"/>
            <w:tcBorders>
              <w:top w:val="single" w:color="000000" w:sz="12" w:space="0"/>
              <w:left w:val="single" w:color="000000" w:sz="4" w:space="0"/>
              <w:bottom w:val="single" w:color="000000" w:sz="8" w:space="0"/>
              <w:right w:val="single" w:color="000000" w:sz="4" w:space="0"/>
            </w:tcBorders>
            <w:noWrap w:val="0"/>
            <w:vAlign w:val="center"/>
          </w:tcPr>
          <w:p>
            <w:pPr>
              <w:pStyle w:val="5"/>
              <w:spacing w:line="260" w:lineRule="exact"/>
              <w:jc w:val="center"/>
              <w:rPr>
                <w:rFonts w:ascii="仿宋_GB2312" w:hAnsi="仿宋_GB2312" w:eastAsia="仿宋_GB2312" w:cs="仿宋_GB2312"/>
                <w:b/>
                <w:bCs/>
                <w:spacing w:val="1"/>
                <w:sz w:val="24"/>
                <w:szCs w:val="24"/>
              </w:rPr>
            </w:pPr>
            <w:r>
              <w:rPr>
                <w:rFonts w:ascii="仿宋_GB2312" w:hAnsi="仿宋_GB2312" w:eastAsia="仿宋_GB2312" w:cs="仿宋_GB2312"/>
                <w:b/>
                <w:bCs/>
                <w:spacing w:val="1"/>
                <w:sz w:val="24"/>
                <w:szCs w:val="24"/>
              </w:rPr>
              <w:t>职称</w:t>
            </w:r>
          </w:p>
          <w:p>
            <w:pPr>
              <w:pStyle w:val="5"/>
              <w:spacing w:line="260" w:lineRule="exact"/>
              <w:jc w:val="center"/>
              <w:rPr>
                <w:rFonts w:ascii="仿宋_GB2312" w:hAnsi="仿宋_GB2312" w:eastAsia="仿宋_GB2312" w:cs="仿宋_GB2312"/>
                <w:sz w:val="24"/>
                <w:szCs w:val="24"/>
              </w:rPr>
            </w:pPr>
            <w:r>
              <w:rPr>
                <w:rFonts w:ascii="仿宋_GB2312" w:hAnsi="仿宋_GB2312" w:eastAsia="仿宋_GB2312" w:cs="仿宋_GB2312"/>
                <w:b/>
                <w:bCs/>
                <w:spacing w:val="1"/>
                <w:sz w:val="24"/>
                <w:szCs w:val="24"/>
              </w:rPr>
              <w:t>技能</w:t>
            </w:r>
          </w:p>
        </w:tc>
        <w:tc>
          <w:tcPr>
            <w:tcW w:w="3453" w:type="dxa"/>
            <w:tcBorders>
              <w:top w:val="single" w:color="000000" w:sz="12" w:space="0"/>
              <w:left w:val="single" w:color="000000" w:sz="4" w:space="0"/>
              <w:bottom w:val="single" w:color="000000" w:sz="8" w:space="0"/>
              <w:right w:val="single" w:color="000000" w:sz="12" w:space="0"/>
            </w:tcBorders>
            <w:noWrap w:val="0"/>
            <w:vAlign w:val="center"/>
          </w:tcPr>
          <w:p>
            <w:pPr>
              <w:pStyle w:val="5"/>
              <w:spacing w:line="260" w:lineRule="exact"/>
              <w:jc w:val="center"/>
              <w:rPr>
                <w:rFonts w:ascii="仿宋_GB2312" w:hAnsi="仿宋_GB2312" w:eastAsia="仿宋_GB2312" w:cs="仿宋_GB2312"/>
                <w:sz w:val="24"/>
                <w:szCs w:val="24"/>
              </w:rPr>
            </w:pPr>
            <w:r>
              <w:rPr>
                <w:rFonts w:ascii="仿宋_GB2312" w:hAnsi="仿宋_GB2312" w:eastAsia="仿宋_GB2312" w:cs="仿宋_GB2312"/>
                <w:b/>
                <w:bCs/>
                <w:spacing w:val="1"/>
                <w:sz w:val="24"/>
                <w:szCs w:val="24"/>
              </w:rPr>
              <w:t>其他要求</w:t>
            </w:r>
          </w:p>
        </w:tc>
      </w:tr>
      <w:tr>
        <w:tblPrEx>
          <w:tblCellMar>
            <w:top w:w="0" w:type="dxa"/>
            <w:left w:w="0" w:type="dxa"/>
            <w:bottom w:w="0" w:type="dxa"/>
            <w:right w:w="0" w:type="dxa"/>
          </w:tblCellMar>
        </w:tblPrEx>
        <w:trPr>
          <w:trHeight w:val="1913" w:hRule="exact"/>
        </w:trPr>
        <w:tc>
          <w:tcPr>
            <w:tcW w:w="648" w:type="dxa"/>
            <w:tcBorders>
              <w:top w:val="single" w:color="000000" w:sz="8" w:space="0"/>
              <w:left w:val="single" w:color="000000" w:sz="12" w:space="0"/>
              <w:bottom w:val="single" w:color="000000" w:sz="4" w:space="0"/>
              <w:right w:val="single" w:color="000000" w:sz="4" w:space="0"/>
            </w:tcBorders>
            <w:noWrap w:val="0"/>
            <w:vAlign w:val="center"/>
          </w:tcPr>
          <w:p>
            <w:pPr>
              <w:pStyle w:val="5"/>
              <w:ind w:right="7" w:rightChars="0"/>
              <w:jc w:val="center"/>
              <w:rPr>
                <w:rFonts w:ascii="Times New Roman" w:hAnsi="Times New Roman" w:eastAsia="Times New Roman" w:cs="Times New Roman"/>
                <w:sz w:val="20"/>
                <w:szCs w:val="20"/>
              </w:rPr>
            </w:pPr>
            <w:r>
              <w:rPr>
                <w:rFonts w:ascii="Times New Roman" w:hAnsi="Times New Roman"/>
                <w:sz w:val="20"/>
                <w:szCs w:val="20"/>
              </w:rPr>
              <w:t>1</w:t>
            </w:r>
          </w:p>
        </w:tc>
        <w:tc>
          <w:tcPr>
            <w:tcW w:w="1452" w:type="dxa"/>
            <w:gridSpan w:val="2"/>
            <w:tcBorders>
              <w:top w:val="single" w:color="000000" w:sz="8" w:space="0"/>
              <w:left w:val="single" w:color="000000" w:sz="4" w:space="0"/>
              <w:bottom w:val="single" w:color="000000" w:sz="4" w:space="0"/>
              <w:right w:val="single" w:color="000000" w:sz="4" w:space="0"/>
            </w:tcBorders>
            <w:noWrap w:val="0"/>
            <w:vAlign w:val="center"/>
          </w:tcPr>
          <w:p>
            <w:pPr>
              <w:widowControl/>
              <w:jc w:val="center"/>
              <w:textAlignment w:val="center"/>
              <w:rPr>
                <w:sz w:val="20"/>
                <w:szCs w:val="20"/>
              </w:rPr>
            </w:pPr>
            <w:r>
              <w:rPr>
                <w:rFonts w:hint="eastAsia" w:ascii="宋体" w:hAnsi="宋体" w:cs="宋体"/>
                <w:color w:val="000000"/>
                <w:kern w:val="0"/>
                <w:sz w:val="20"/>
                <w:szCs w:val="20"/>
                <w:lang w:eastAsia="zh-CN" w:bidi="ar"/>
              </w:rPr>
              <w:t>中医生</w:t>
            </w:r>
          </w:p>
        </w:tc>
        <w:tc>
          <w:tcPr>
            <w:tcW w:w="825" w:type="dxa"/>
            <w:tcBorders>
              <w:top w:val="single" w:color="000000" w:sz="8" w:space="0"/>
              <w:left w:val="single" w:color="000000" w:sz="4" w:space="0"/>
              <w:bottom w:val="single" w:color="000000" w:sz="4" w:space="0"/>
              <w:right w:val="single" w:color="000000" w:sz="4" w:space="0"/>
            </w:tcBorders>
            <w:noWrap w:val="0"/>
            <w:vAlign w:val="center"/>
          </w:tcPr>
          <w:p>
            <w:pPr>
              <w:pStyle w:val="5"/>
              <w:jc w:val="center"/>
              <w:rPr>
                <w:rFonts w:hint="eastAsia" w:ascii="仿宋_GB2312" w:hAnsi="仿宋_GB2312" w:eastAsia="仿宋_GB2312" w:cs="仿宋_GB2312"/>
                <w:sz w:val="20"/>
                <w:szCs w:val="20"/>
                <w:lang w:val="en-US" w:eastAsia="zh-CN"/>
              </w:rPr>
            </w:pPr>
            <w:r>
              <w:rPr>
                <w:rFonts w:hint="eastAsia" w:eastAsia="仿宋_GB2312"/>
                <w:sz w:val="20"/>
                <w:szCs w:val="20"/>
                <w:lang w:eastAsia="zh-CN"/>
              </w:rPr>
              <w:t>专业技术岗</w:t>
            </w:r>
          </w:p>
        </w:tc>
        <w:tc>
          <w:tcPr>
            <w:tcW w:w="847" w:type="dxa"/>
            <w:tcBorders>
              <w:top w:val="single" w:color="000000" w:sz="8" w:space="0"/>
              <w:left w:val="single" w:color="000000" w:sz="4" w:space="0"/>
              <w:bottom w:val="single" w:color="000000" w:sz="4" w:space="0"/>
              <w:right w:val="single" w:color="000000" w:sz="4" w:space="0"/>
            </w:tcBorders>
            <w:noWrap w:val="0"/>
            <w:vAlign w:val="center"/>
          </w:tcPr>
          <w:p>
            <w:pPr>
              <w:pStyle w:val="5"/>
              <w:jc w:val="center"/>
              <w:rPr>
                <w:rFonts w:hint="default" w:ascii="Times New Roman" w:hAnsi="Times New Roman" w:eastAsia="宋体" w:cs="Times New Roman"/>
                <w:sz w:val="20"/>
                <w:szCs w:val="20"/>
                <w:lang w:val="en-US" w:eastAsia="zh-CN"/>
              </w:rPr>
            </w:pPr>
            <w:r>
              <w:rPr>
                <w:rFonts w:hint="eastAsia" w:eastAsia="仿宋_GB2312"/>
                <w:sz w:val="20"/>
                <w:szCs w:val="20"/>
                <w:lang w:val="en-US" w:eastAsia="zh-CN"/>
              </w:rPr>
              <w:t>十二级以上</w:t>
            </w:r>
          </w:p>
        </w:tc>
        <w:tc>
          <w:tcPr>
            <w:tcW w:w="848" w:type="dxa"/>
            <w:tcBorders>
              <w:top w:val="single" w:color="000000" w:sz="8" w:space="0"/>
              <w:left w:val="single" w:color="000000" w:sz="4" w:space="0"/>
              <w:bottom w:val="single" w:color="000000" w:sz="4" w:space="0"/>
              <w:right w:val="single" w:color="000000" w:sz="4" w:space="0"/>
            </w:tcBorders>
            <w:noWrap w:val="0"/>
            <w:vAlign w:val="center"/>
          </w:tcPr>
          <w:p>
            <w:pPr>
              <w:pStyle w:val="5"/>
              <w:jc w:val="center"/>
              <w:rPr>
                <w:rFonts w:hint="default" w:ascii="Times New Roman" w:hAnsi="Times New Roman" w:eastAsia="宋体" w:cs="Times New Roman"/>
                <w:kern w:val="2"/>
                <w:sz w:val="20"/>
                <w:szCs w:val="20"/>
                <w:lang w:val="en-US" w:eastAsia="zh-CN" w:bidi="ar-SA"/>
              </w:rPr>
            </w:pPr>
            <w:r>
              <w:rPr>
                <w:rFonts w:ascii="Times New Roman" w:hAnsi="Times New Roman" w:eastAsia="仿宋_GB2312"/>
                <w:sz w:val="20"/>
                <w:szCs w:val="20"/>
                <w:lang w:eastAsia="zh-CN"/>
              </w:rPr>
              <w:t>001</w:t>
            </w:r>
          </w:p>
        </w:tc>
        <w:tc>
          <w:tcPr>
            <w:tcW w:w="765" w:type="dxa"/>
            <w:tcBorders>
              <w:top w:val="single" w:color="000000" w:sz="8" w:space="0"/>
              <w:left w:val="single" w:color="000000" w:sz="4" w:space="0"/>
              <w:bottom w:val="single" w:color="000000" w:sz="4" w:space="0"/>
              <w:right w:val="single" w:color="000000" w:sz="4" w:space="0"/>
            </w:tcBorders>
            <w:noWrap w:val="0"/>
            <w:vAlign w:val="center"/>
          </w:tcPr>
          <w:p>
            <w:pPr>
              <w:pStyle w:val="5"/>
              <w:jc w:val="center"/>
              <w:rPr>
                <w:rFonts w:hint="eastAsia" w:ascii="Times New Roman" w:hAnsi="Times New Roman" w:eastAsia="宋体" w:cs="Times New Roman"/>
                <w:sz w:val="20"/>
                <w:szCs w:val="20"/>
                <w:lang w:val="en-US" w:eastAsia="zh-CN"/>
              </w:rPr>
            </w:pPr>
            <w:r>
              <w:rPr>
                <w:rFonts w:hint="eastAsia" w:eastAsia="仿宋_GB2312"/>
                <w:sz w:val="20"/>
                <w:szCs w:val="20"/>
                <w:lang w:val="en-US" w:eastAsia="zh-CN"/>
              </w:rPr>
              <w:t>1</w:t>
            </w:r>
            <w:r>
              <w:rPr>
                <w:rFonts w:ascii="Times New Roman" w:hAnsi="Times New Roman" w:eastAsia="仿宋_GB2312"/>
                <w:sz w:val="20"/>
                <w:szCs w:val="20"/>
                <w:lang w:eastAsia="zh-CN"/>
              </w:rPr>
              <w:t>人</w:t>
            </w:r>
          </w:p>
        </w:tc>
        <w:tc>
          <w:tcPr>
            <w:tcW w:w="2535" w:type="dxa"/>
            <w:tcBorders>
              <w:top w:val="single" w:color="000000" w:sz="8"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cs="宋体"/>
                <w:color w:val="000000"/>
                <w:kern w:val="0"/>
                <w:sz w:val="20"/>
                <w:szCs w:val="20"/>
                <w:lang w:eastAsia="zh-CN" w:bidi="ar"/>
              </w:rPr>
            </w:pPr>
            <w:r>
              <w:rPr>
                <w:rFonts w:hint="eastAsia" w:ascii="宋体" w:hAnsi="宋体" w:cs="宋体"/>
                <w:color w:val="000000"/>
                <w:kern w:val="0"/>
                <w:sz w:val="20"/>
                <w:szCs w:val="20"/>
                <w:lang w:eastAsia="zh-CN" w:bidi="ar"/>
              </w:rPr>
              <w:t>中医学（C100103）</w:t>
            </w:r>
          </w:p>
          <w:p>
            <w:pPr>
              <w:widowControl/>
              <w:spacing w:line="300" w:lineRule="exact"/>
              <w:jc w:val="left"/>
              <w:textAlignment w:val="center"/>
              <w:rPr>
                <w:rFonts w:hint="eastAsia" w:ascii="仿宋_GB2312" w:hAnsi="仿宋_GB2312" w:eastAsia="仿宋_GB2312" w:cs="仿宋_GB2312"/>
                <w:sz w:val="20"/>
                <w:szCs w:val="20"/>
                <w:lang w:val="en-US" w:eastAsia="zh-CN"/>
              </w:rPr>
            </w:pPr>
            <w:r>
              <w:rPr>
                <w:rFonts w:hint="eastAsia" w:ascii="宋体" w:hAnsi="宋体" w:cs="宋体"/>
                <w:color w:val="000000"/>
                <w:kern w:val="0"/>
                <w:sz w:val="20"/>
                <w:szCs w:val="20"/>
                <w:lang w:eastAsia="zh-CN" w:bidi="ar"/>
              </w:rPr>
              <w:t xml:space="preserve">中医学（B100801）   </w:t>
            </w:r>
            <w:r>
              <w:rPr>
                <w:rFonts w:hint="eastAsia" w:ascii="宋体" w:hAnsi="宋体" w:cs="宋体"/>
                <w:color w:val="000000"/>
                <w:kern w:val="0"/>
                <w:sz w:val="20"/>
                <w:szCs w:val="20"/>
                <w:lang w:val="en-US" w:eastAsia="zh-CN" w:bidi="ar"/>
              </w:rPr>
              <w:t xml:space="preserve">     </w:t>
            </w:r>
            <w:r>
              <w:rPr>
                <w:rFonts w:hint="eastAsia" w:ascii="宋体" w:hAnsi="宋体" w:cs="宋体"/>
                <w:color w:val="000000"/>
                <w:kern w:val="0"/>
                <w:sz w:val="20"/>
                <w:szCs w:val="20"/>
                <w:lang w:eastAsia="zh-CN" w:bidi="ar"/>
              </w:rPr>
              <w:t xml:space="preserve"> 针灸推拿（B100802）       中医内科学硕士（专业硕士） （A100514）</w:t>
            </w:r>
            <w:r>
              <w:rPr>
                <w:rFonts w:hint="eastAsia" w:ascii="宋体" w:hAnsi="宋体" w:cs="宋体"/>
                <w:color w:val="000000"/>
                <w:kern w:val="0"/>
                <w:sz w:val="18"/>
                <w:szCs w:val="18"/>
                <w:lang w:bidi="ar"/>
              </w:rPr>
              <w:t xml:space="preserve"> </w:t>
            </w:r>
          </w:p>
        </w:tc>
        <w:tc>
          <w:tcPr>
            <w:tcW w:w="1470" w:type="dxa"/>
            <w:tcBorders>
              <w:top w:val="single" w:color="000000" w:sz="8"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0"/>
                <w:szCs w:val="20"/>
                <w:lang w:eastAsia="zh-CN"/>
              </w:rPr>
            </w:pPr>
            <w:r>
              <w:rPr>
                <w:rFonts w:hint="eastAsia" w:ascii="宋体" w:hAnsi="宋体" w:cs="宋体"/>
                <w:color w:val="000000"/>
                <w:kern w:val="0"/>
                <w:sz w:val="20"/>
                <w:szCs w:val="20"/>
                <w:lang w:bidi="ar"/>
              </w:rPr>
              <w:t>大专以上</w:t>
            </w:r>
          </w:p>
        </w:tc>
        <w:tc>
          <w:tcPr>
            <w:tcW w:w="1305" w:type="dxa"/>
            <w:tcBorders>
              <w:top w:val="single" w:color="000000" w:sz="8"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仿宋_GB2312" w:eastAsia="仿宋_GB2312" w:cs="仿宋_GB2312"/>
                <w:sz w:val="20"/>
                <w:szCs w:val="20"/>
                <w:lang w:eastAsia="zh-CN"/>
              </w:rPr>
            </w:pPr>
            <w:r>
              <w:rPr>
                <w:rFonts w:hint="eastAsia" w:ascii="宋体" w:hAnsi="宋体" w:cs="宋体"/>
                <w:color w:val="000000"/>
                <w:kern w:val="0"/>
                <w:sz w:val="20"/>
                <w:szCs w:val="20"/>
                <w:lang w:eastAsia="zh-CN" w:bidi="ar"/>
              </w:rPr>
              <w:t>医师以上职称</w:t>
            </w:r>
          </w:p>
        </w:tc>
        <w:tc>
          <w:tcPr>
            <w:tcW w:w="3453" w:type="dxa"/>
            <w:tcBorders>
              <w:top w:val="single" w:color="000000" w:sz="8" w:space="0"/>
              <w:left w:val="single" w:color="000000" w:sz="4" w:space="0"/>
              <w:bottom w:val="single" w:color="000000" w:sz="4" w:space="0"/>
              <w:right w:val="single" w:color="000000" w:sz="12" w:space="0"/>
            </w:tcBorders>
            <w:noWrap w:val="0"/>
            <w:vAlign w:val="center"/>
          </w:tcPr>
          <w:p>
            <w:pPr>
              <w:widowControl/>
              <w:spacing w:line="300" w:lineRule="exact"/>
              <w:jc w:val="left"/>
              <w:textAlignment w:val="center"/>
              <w:rPr>
                <w:rFonts w:hint="eastAsia" w:ascii="宋体" w:hAnsi="宋体" w:cs="宋体"/>
                <w:color w:val="000000"/>
                <w:kern w:val="0"/>
                <w:sz w:val="20"/>
                <w:szCs w:val="20"/>
                <w:lang w:eastAsia="zh-CN" w:bidi="ar"/>
              </w:rPr>
            </w:pPr>
            <w:r>
              <w:rPr>
                <w:rFonts w:hint="eastAsia" w:ascii="宋体" w:hAnsi="宋体" w:cs="宋体"/>
                <w:color w:val="000000"/>
                <w:kern w:val="0"/>
                <w:sz w:val="20"/>
                <w:szCs w:val="20"/>
                <w:lang w:eastAsia="zh-CN" w:bidi="ar"/>
              </w:rPr>
              <w:t>1、年龄35周岁以下，主治医师以上职称可适当放宽到40岁；</w:t>
            </w:r>
          </w:p>
          <w:p>
            <w:pPr>
              <w:widowControl/>
              <w:spacing w:line="300" w:lineRule="exact"/>
              <w:jc w:val="left"/>
              <w:textAlignment w:val="center"/>
              <w:rPr>
                <w:rFonts w:hint="eastAsia" w:ascii="仿宋_GB2312" w:hAnsi="仿宋_GB2312" w:eastAsia="仿宋_GB2312" w:cs="仿宋_GB2312"/>
                <w:sz w:val="20"/>
                <w:szCs w:val="20"/>
                <w:lang w:val="en-US" w:eastAsia="zh-CN"/>
              </w:rPr>
            </w:pPr>
            <w:r>
              <w:rPr>
                <w:rFonts w:hint="eastAsia" w:ascii="宋体" w:hAnsi="宋体" w:cs="宋体"/>
                <w:color w:val="000000"/>
                <w:kern w:val="0"/>
                <w:sz w:val="20"/>
                <w:szCs w:val="20"/>
                <w:lang w:eastAsia="zh-CN" w:bidi="ar"/>
              </w:rPr>
              <w:t>2、具有执业医师资格。</w:t>
            </w:r>
          </w:p>
        </w:tc>
      </w:tr>
      <w:tr>
        <w:tblPrEx>
          <w:tblCellMar>
            <w:top w:w="0" w:type="dxa"/>
            <w:left w:w="0" w:type="dxa"/>
            <w:bottom w:w="0" w:type="dxa"/>
            <w:right w:w="0" w:type="dxa"/>
          </w:tblCellMar>
        </w:tblPrEx>
        <w:trPr>
          <w:trHeight w:val="1649" w:hRule="exact"/>
        </w:trPr>
        <w:tc>
          <w:tcPr>
            <w:tcW w:w="648" w:type="dxa"/>
            <w:tcBorders>
              <w:top w:val="single" w:color="000000" w:sz="8" w:space="0"/>
              <w:left w:val="single" w:color="000000" w:sz="12" w:space="0"/>
              <w:bottom w:val="single" w:color="000000" w:sz="4" w:space="0"/>
              <w:right w:val="single" w:color="000000" w:sz="4" w:space="0"/>
            </w:tcBorders>
            <w:noWrap w:val="0"/>
            <w:vAlign w:val="center"/>
          </w:tcPr>
          <w:p>
            <w:pPr>
              <w:pStyle w:val="5"/>
              <w:spacing w:before="7" w:line="260" w:lineRule="auto"/>
              <w:ind w:left="438" w:leftChars="0" w:right="196" w:rightChars="0" w:hanging="240" w:firstLineChars="0"/>
              <w:jc w:val="center"/>
              <w:rPr>
                <w:rFonts w:hint="eastAsia" w:ascii="仿宋_GB2312" w:hAnsi="仿宋_GB2312" w:eastAsia="仿宋_GB2312" w:cs="仿宋_GB2312"/>
                <w:sz w:val="20"/>
                <w:szCs w:val="20"/>
                <w:lang w:val="en-US" w:eastAsia="zh-CN"/>
              </w:rPr>
            </w:pPr>
            <w:r>
              <w:rPr>
                <w:rFonts w:ascii="Times New Roman" w:hAnsi="Times New Roman" w:eastAsia="仿宋_GB2312"/>
                <w:sz w:val="20"/>
                <w:szCs w:val="20"/>
                <w:lang w:eastAsia="zh-CN"/>
              </w:rPr>
              <w:t>2</w:t>
            </w:r>
          </w:p>
        </w:tc>
        <w:tc>
          <w:tcPr>
            <w:tcW w:w="1452" w:type="dxa"/>
            <w:gridSpan w:val="2"/>
            <w:tcBorders>
              <w:top w:val="single" w:color="000000" w:sz="8"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0"/>
                <w:szCs w:val="20"/>
                <w:lang w:val="en-US" w:eastAsia="zh-CN"/>
              </w:rPr>
            </w:pPr>
            <w:r>
              <w:rPr>
                <w:rFonts w:hint="eastAsia" w:ascii="宋体" w:hAnsi="宋体" w:cs="宋体"/>
                <w:color w:val="000000"/>
                <w:kern w:val="0"/>
                <w:sz w:val="20"/>
                <w:szCs w:val="20"/>
                <w:lang w:bidi="ar"/>
              </w:rPr>
              <w:t>临床医生</w:t>
            </w:r>
          </w:p>
        </w:tc>
        <w:tc>
          <w:tcPr>
            <w:tcW w:w="825" w:type="dxa"/>
            <w:tcBorders>
              <w:top w:val="single" w:color="000000" w:sz="8" w:space="0"/>
              <w:left w:val="single" w:color="000000" w:sz="4" w:space="0"/>
              <w:bottom w:val="single" w:color="000000" w:sz="4" w:space="0"/>
              <w:right w:val="single" w:color="000000" w:sz="4" w:space="0"/>
            </w:tcBorders>
            <w:noWrap w:val="0"/>
            <w:vAlign w:val="center"/>
          </w:tcPr>
          <w:p>
            <w:pPr>
              <w:pStyle w:val="5"/>
              <w:jc w:val="center"/>
              <w:rPr>
                <w:rFonts w:hint="eastAsia" w:ascii="仿宋_GB2312" w:hAnsi="仿宋_GB2312" w:eastAsia="仿宋_GB2312" w:cs="仿宋_GB2312"/>
                <w:sz w:val="20"/>
                <w:szCs w:val="20"/>
                <w:lang w:val="en-US" w:eastAsia="zh-CN"/>
              </w:rPr>
            </w:pPr>
            <w:r>
              <w:rPr>
                <w:rFonts w:hint="eastAsia" w:eastAsia="仿宋_GB2312"/>
                <w:sz w:val="20"/>
                <w:szCs w:val="20"/>
                <w:lang w:eastAsia="zh-CN"/>
              </w:rPr>
              <w:t>专业技术岗</w:t>
            </w:r>
          </w:p>
        </w:tc>
        <w:tc>
          <w:tcPr>
            <w:tcW w:w="847" w:type="dxa"/>
            <w:tcBorders>
              <w:top w:val="single" w:color="000000" w:sz="8" w:space="0"/>
              <w:left w:val="single" w:color="000000" w:sz="4" w:space="0"/>
              <w:bottom w:val="single" w:color="000000" w:sz="4" w:space="0"/>
              <w:right w:val="single" w:color="000000" w:sz="4" w:space="0"/>
            </w:tcBorders>
            <w:noWrap w:val="0"/>
            <w:vAlign w:val="center"/>
          </w:tcPr>
          <w:p>
            <w:pPr>
              <w:pStyle w:val="5"/>
              <w:jc w:val="center"/>
              <w:rPr>
                <w:rFonts w:hint="default" w:ascii="仿宋_GB2312" w:hAnsi="仿宋_GB2312" w:eastAsia="仿宋_GB2312" w:cs="仿宋_GB2312"/>
                <w:sz w:val="20"/>
                <w:szCs w:val="20"/>
                <w:lang w:val="en-US" w:eastAsia="zh-CN"/>
              </w:rPr>
            </w:pPr>
            <w:r>
              <w:rPr>
                <w:rFonts w:hint="eastAsia" w:eastAsia="仿宋_GB2312"/>
                <w:sz w:val="20"/>
                <w:szCs w:val="20"/>
                <w:lang w:val="en-US" w:eastAsia="zh-CN"/>
              </w:rPr>
              <w:t>十二级以上</w:t>
            </w:r>
          </w:p>
        </w:tc>
        <w:tc>
          <w:tcPr>
            <w:tcW w:w="848" w:type="dxa"/>
            <w:tcBorders>
              <w:top w:val="single" w:color="000000" w:sz="8" w:space="0"/>
              <w:left w:val="single" w:color="000000" w:sz="4" w:space="0"/>
              <w:bottom w:val="single" w:color="000000" w:sz="4" w:space="0"/>
              <w:right w:val="single" w:color="000000" w:sz="4" w:space="0"/>
            </w:tcBorders>
            <w:noWrap w:val="0"/>
            <w:vAlign w:val="center"/>
          </w:tcPr>
          <w:p>
            <w:pPr>
              <w:pStyle w:val="5"/>
              <w:jc w:val="center"/>
              <w:rPr>
                <w:rFonts w:hint="default" w:ascii="仿宋_GB2312" w:hAnsi="仿宋_GB2312" w:eastAsia="仿宋_GB2312" w:cs="仿宋_GB2312"/>
                <w:kern w:val="2"/>
                <w:sz w:val="20"/>
                <w:szCs w:val="20"/>
                <w:lang w:val="en-US" w:eastAsia="zh-CN" w:bidi="ar-SA"/>
              </w:rPr>
            </w:pPr>
            <w:r>
              <w:rPr>
                <w:rFonts w:ascii="Times New Roman" w:hAnsi="Times New Roman" w:eastAsia="仿宋_GB2312"/>
                <w:sz w:val="20"/>
                <w:szCs w:val="20"/>
                <w:lang w:eastAsia="zh-CN"/>
              </w:rPr>
              <w:t>002</w:t>
            </w:r>
          </w:p>
        </w:tc>
        <w:tc>
          <w:tcPr>
            <w:tcW w:w="765" w:type="dxa"/>
            <w:tcBorders>
              <w:top w:val="single" w:color="000000" w:sz="8" w:space="0"/>
              <w:left w:val="single" w:color="000000" w:sz="4" w:space="0"/>
              <w:bottom w:val="single" w:color="000000" w:sz="4" w:space="0"/>
              <w:right w:val="single" w:color="000000" w:sz="4" w:space="0"/>
            </w:tcBorders>
            <w:noWrap w:val="0"/>
            <w:vAlign w:val="center"/>
          </w:tcPr>
          <w:p>
            <w:pPr>
              <w:pStyle w:val="5"/>
              <w:jc w:val="center"/>
              <w:rPr>
                <w:rFonts w:hint="eastAsia" w:ascii="Times New Roman" w:hAnsi="Times New Roman" w:eastAsia="宋体" w:cs="Times New Roman"/>
                <w:sz w:val="20"/>
                <w:szCs w:val="20"/>
                <w:lang w:val="en-US" w:eastAsia="zh-CN"/>
              </w:rPr>
            </w:pPr>
            <w:r>
              <w:rPr>
                <w:rFonts w:hint="eastAsia" w:eastAsia="仿宋_GB2312"/>
                <w:sz w:val="20"/>
                <w:szCs w:val="20"/>
                <w:lang w:val="en-US" w:eastAsia="zh-CN"/>
              </w:rPr>
              <w:t>1</w:t>
            </w:r>
            <w:r>
              <w:rPr>
                <w:rFonts w:ascii="Times New Roman" w:hAnsi="Times New Roman" w:eastAsia="仿宋_GB2312"/>
                <w:sz w:val="20"/>
                <w:szCs w:val="20"/>
                <w:lang w:eastAsia="zh-CN"/>
              </w:rPr>
              <w:t>人</w:t>
            </w:r>
          </w:p>
        </w:tc>
        <w:tc>
          <w:tcPr>
            <w:tcW w:w="2535" w:type="dxa"/>
            <w:tcBorders>
              <w:top w:val="single" w:color="000000" w:sz="8"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cs="宋体"/>
                <w:color w:val="000000"/>
                <w:kern w:val="0"/>
                <w:sz w:val="20"/>
                <w:szCs w:val="20"/>
                <w:lang w:eastAsia="zh-CN" w:bidi="ar"/>
              </w:rPr>
            </w:pPr>
            <w:r>
              <w:rPr>
                <w:rFonts w:hint="eastAsia" w:ascii="宋体" w:hAnsi="宋体" w:cs="宋体"/>
                <w:color w:val="000000"/>
                <w:kern w:val="0"/>
                <w:sz w:val="18"/>
                <w:szCs w:val="18"/>
                <w:lang w:bidi="ar"/>
              </w:rPr>
              <w:t>临</w:t>
            </w:r>
            <w:r>
              <w:rPr>
                <w:rFonts w:hint="eastAsia" w:ascii="宋体" w:hAnsi="宋体" w:cs="宋体"/>
                <w:color w:val="000000"/>
                <w:kern w:val="0"/>
                <w:sz w:val="20"/>
                <w:szCs w:val="20"/>
                <w:lang w:eastAsia="zh-CN" w:bidi="ar"/>
              </w:rPr>
              <w:t>床医学（C100302）</w:t>
            </w:r>
          </w:p>
          <w:p>
            <w:pPr>
              <w:widowControl/>
              <w:spacing w:line="300" w:lineRule="exact"/>
              <w:jc w:val="left"/>
              <w:textAlignment w:val="center"/>
              <w:rPr>
                <w:rFonts w:hint="eastAsia" w:ascii="宋体" w:hAnsi="宋体" w:cs="宋体"/>
                <w:color w:val="000000"/>
                <w:kern w:val="0"/>
                <w:sz w:val="20"/>
                <w:szCs w:val="20"/>
                <w:lang w:eastAsia="zh-CN" w:bidi="ar"/>
              </w:rPr>
            </w:pPr>
            <w:r>
              <w:rPr>
                <w:rFonts w:hint="eastAsia" w:ascii="宋体" w:hAnsi="宋体" w:cs="宋体"/>
                <w:color w:val="000000"/>
                <w:kern w:val="0"/>
                <w:sz w:val="20"/>
                <w:szCs w:val="20"/>
                <w:lang w:eastAsia="zh-CN" w:bidi="ar"/>
              </w:rPr>
              <w:t>临床医学（B100301)</w:t>
            </w:r>
          </w:p>
          <w:p>
            <w:pPr>
              <w:widowControl/>
              <w:spacing w:line="300" w:lineRule="exact"/>
              <w:jc w:val="left"/>
              <w:textAlignment w:val="center"/>
              <w:rPr>
                <w:rFonts w:hint="default" w:ascii="仿宋_GB2312" w:hAnsi="仿宋_GB2312" w:eastAsia="仿宋_GB2312" w:cs="仿宋_GB2312"/>
                <w:sz w:val="20"/>
                <w:szCs w:val="20"/>
                <w:lang w:val="en-US" w:eastAsia="zh-CN"/>
              </w:rPr>
            </w:pPr>
            <w:r>
              <w:rPr>
                <w:rFonts w:hint="eastAsia" w:ascii="宋体" w:hAnsi="宋体" w:cs="宋体"/>
                <w:color w:val="000000"/>
                <w:kern w:val="0"/>
                <w:sz w:val="20"/>
                <w:szCs w:val="20"/>
                <w:lang w:eastAsia="zh-CN" w:bidi="ar"/>
              </w:rPr>
              <w:t>内科学硕士（专业硕士）（A100219）</w:t>
            </w:r>
          </w:p>
        </w:tc>
        <w:tc>
          <w:tcPr>
            <w:tcW w:w="1470" w:type="dxa"/>
            <w:tcBorders>
              <w:top w:val="single" w:color="000000" w:sz="8"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仿宋_GB2312" w:eastAsia="仿宋_GB2312" w:cs="仿宋_GB2312"/>
                <w:sz w:val="20"/>
                <w:szCs w:val="20"/>
                <w:lang w:val="en-US" w:eastAsia="zh-CN"/>
              </w:rPr>
            </w:pPr>
            <w:r>
              <w:rPr>
                <w:rFonts w:hint="eastAsia" w:ascii="宋体" w:hAnsi="宋体" w:cs="宋体"/>
                <w:color w:val="000000"/>
                <w:kern w:val="0"/>
                <w:sz w:val="20"/>
                <w:szCs w:val="20"/>
                <w:lang w:eastAsia="zh-CN" w:bidi="ar"/>
              </w:rPr>
              <w:t>大专以上</w:t>
            </w:r>
          </w:p>
        </w:tc>
        <w:tc>
          <w:tcPr>
            <w:tcW w:w="1305" w:type="dxa"/>
            <w:tcBorders>
              <w:top w:val="single" w:color="000000" w:sz="8"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仿宋_GB2312" w:eastAsia="仿宋_GB2312" w:cs="仿宋_GB2312"/>
                <w:sz w:val="20"/>
                <w:szCs w:val="20"/>
                <w:lang w:val="en-US" w:eastAsia="zh-CN"/>
              </w:rPr>
            </w:pPr>
            <w:r>
              <w:rPr>
                <w:rFonts w:hint="eastAsia" w:ascii="宋体" w:hAnsi="宋体" w:cs="宋体"/>
                <w:color w:val="000000"/>
                <w:kern w:val="0"/>
                <w:sz w:val="20"/>
                <w:szCs w:val="20"/>
                <w:lang w:eastAsia="zh-CN" w:bidi="ar"/>
              </w:rPr>
              <w:t>医师以上职称</w:t>
            </w:r>
          </w:p>
        </w:tc>
        <w:tc>
          <w:tcPr>
            <w:tcW w:w="3453" w:type="dxa"/>
            <w:tcBorders>
              <w:top w:val="single" w:color="000000" w:sz="8" w:space="0"/>
              <w:left w:val="single" w:color="000000" w:sz="4" w:space="0"/>
              <w:bottom w:val="single" w:color="000000" w:sz="4" w:space="0"/>
              <w:right w:val="single" w:color="000000" w:sz="12" w:space="0"/>
            </w:tcBorders>
            <w:noWrap w:val="0"/>
            <w:vAlign w:val="center"/>
          </w:tcPr>
          <w:p>
            <w:pPr>
              <w:widowControl/>
              <w:spacing w:line="300" w:lineRule="exact"/>
              <w:jc w:val="left"/>
              <w:textAlignment w:val="center"/>
              <w:rPr>
                <w:rFonts w:hint="eastAsia" w:ascii="宋体" w:hAnsi="宋体" w:cs="宋体"/>
                <w:color w:val="000000"/>
                <w:kern w:val="0"/>
                <w:sz w:val="20"/>
                <w:szCs w:val="20"/>
                <w:lang w:eastAsia="zh-CN" w:bidi="ar"/>
              </w:rPr>
            </w:pPr>
            <w:r>
              <w:rPr>
                <w:rFonts w:hint="eastAsia" w:ascii="宋体" w:hAnsi="宋体" w:cs="宋体"/>
                <w:color w:val="000000"/>
                <w:kern w:val="0"/>
                <w:sz w:val="20"/>
                <w:szCs w:val="20"/>
                <w:lang w:eastAsia="zh-CN" w:bidi="ar"/>
              </w:rPr>
              <w:t>1、年龄35周岁以下，主治医师以上职称可适当放宽到40岁；</w:t>
            </w:r>
          </w:p>
          <w:p>
            <w:pPr>
              <w:widowControl/>
              <w:spacing w:line="300" w:lineRule="exact"/>
              <w:jc w:val="left"/>
              <w:textAlignment w:val="center"/>
              <w:rPr>
                <w:rFonts w:hint="default" w:ascii="仿宋_GB2312" w:hAnsi="仿宋_GB2312" w:eastAsia="仿宋_GB2312" w:cs="仿宋_GB2312"/>
                <w:sz w:val="20"/>
                <w:szCs w:val="20"/>
                <w:lang w:val="en-US" w:eastAsia="zh-CN"/>
              </w:rPr>
            </w:pPr>
            <w:r>
              <w:rPr>
                <w:rFonts w:hint="eastAsia" w:ascii="宋体" w:hAnsi="宋体" w:cs="宋体"/>
                <w:color w:val="000000"/>
                <w:kern w:val="0"/>
                <w:sz w:val="20"/>
                <w:szCs w:val="20"/>
                <w:lang w:eastAsia="zh-CN" w:bidi="ar"/>
              </w:rPr>
              <w:t xml:space="preserve">2、具有执业医师资格，执业范围为内科、全科医学均可。 </w:t>
            </w:r>
          </w:p>
        </w:tc>
      </w:tr>
      <w:tr>
        <w:tblPrEx>
          <w:tblCellMar>
            <w:top w:w="0" w:type="dxa"/>
            <w:left w:w="0" w:type="dxa"/>
            <w:bottom w:w="0" w:type="dxa"/>
            <w:right w:w="0" w:type="dxa"/>
          </w:tblCellMar>
        </w:tblPrEx>
        <w:trPr>
          <w:trHeight w:val="372" w:hRule="exact"/>
        </w:trPr>
        <w:tc>
          <w:tcPr>
            <w:tcW w:w="648" w:type="dxa"/>
            <w:tcBorders>
              <w:top w:val="single" w:color="000000" w:sz="4" w:space="0"/>
              <w:left w:val="single" w:color="000000" w:sz="12" w:space="0"/>
              <w:bottom w:val="single" w:color="000000" w:sz="12" w:space="0"/>
              <w:right w:val="nil"/>
            </w:tcBorders>
            <w:noWrap w:val="0"/>
            <w:vAlign w:val="center"/>
          </w:tcPr>
          <w:p>
            <w:pPr>
              <w:jc w:val="center"/>
              <w:rPr>
                <w:sz w:val="20"/>
                <w:szCs w:val="20"/>
              </w:rPr>
            </w:pPr>
          </w:p>
        </w:tc>
        <w:tc>
          <w:tcPr>
            <w:tcW w:w="1010" w:type="dxa"/>
            <w:tcBorders>
              <w:top w:val="single" w:color="000000" w:sz="4" w:space="0"/>
              <w:left w:val="nil"/>
              <w:bottom w:val="single" w:color="000000" w:sz="12" w:space="0"/>
              <w:right w:val="nil"/>
            </w:tcBorders>
            <w:noWrap w:val="0"/>
            <w:vAlign w:val="center"/>
          </w:tcPr>
          <w:p>
            <w:pPr>
              <w:jc w:val="center"/>
              <w:rPr>
                <w:sz w:val="20"/>
                <w:szCs w:val="20"/>
              </w:rPr>
            </w:pPr>
          </w:p>
        </w:tc>
        <w:tc>
          <w:tcPr>
            <w:tcW w:w="1267" w:type="dxa"/>
            <w:gridSpan w:val="2"/>
            <w:tcBorders>
              <w:top w:val="single" w:color="000000" w:sz="4" w:space="0"/>
              <w:left w:val="nil"/>
              <w:bottom w:val="single" w:color="000000" w:sz="12" w:space="0"/>
              <w:right w:val="nil"/>
            </w:tcBorders>
            <w:noWrap w:val="0"/>
            <w:vAlign w:val="center"/>
          </w:tcPr>
          <w:p>
            <w:pPr>
              <w:pStyle w:val="5"/>
              <w:spacing w:line="306" w:lineRule="exact"/>
              <w:ind w:left="151" w:leftChars="0"/>
              <w:jc w:val="center"/>
              <w:rPr>
                <w:rFonts w:ascii="仿宋_GB2312" w:hAnsi="仿宋_GB2312" w:eastAsia="仿宋_GB2312" w:cs="仿宋_GB2312"/>
                <w:sz w:val="20"/>
                <w:szCs w:val="20"/>
              </w:rPr>
            </w:pPr>
            <w:r>
              <w:rPr>
                <w:rFonts w:ascii="Times New Roman" w:hAnsi="仿宋_GB2312" w:eastAsia="仿宋_GB2312"/>
                <w:sz w:val="20"/>
                <w:szCs w:val="20"/>
              </w:rPr>
              <w:t>小计</w:t>
            </w:r>
          </w:p>
        </w:tc>
        <w:tc>
          <w:tcPr>
            <w:tcW w:w="1695" w:type="dxa"/>
            <w:gridSpan w:val="2"/>
            <w:tcBorders>
              <w:top w:val="single" w:color="000000" w:sz="4" w:space="0"/>
              <w:left w:val="nil"/>
              <w:bottom w:val="single" w:color="000000" w:sz="12" w:space="0"/>
              <w:right w:val="single" w:color="000000" w:sz="4" w:space="0"/>
            </w:tcBorders>
            <w:noWrap w:val="0"/>
            <w:vAlign w:val="center"/>
          </w:tcPr>
          <w:p>
            <w:pPr>
              <w:jc w:val="center"/>
              <w:rPr>
                <w:sz w:val="20"/>
                <w:szCs w:val="20"/>
              </w:rPr>
            </w:pPr>
          </w:p>
        </w:tc>
        <w:tc>
          <w:tcPr>
            <w:tcW w:w="765" w:type="dxa"/>
            <w:tcBorders>
              <w:top w:val="single" w:color="000000" w:sz="4" w:space="0"/>
              <w:left w:val="single" w:color="000000" w:sz="4" w:space="0"/>
              <w:bottom w:val="single" w:color="000000" w:sz="12" w:space="0"/>
              <w:right w:val="single" w:color="000000" w:sz="4" w:space="0"/>
            </w:tcBorders>
            <w:noWrap w:val="0"/>
            <w:vAlign w:val="center"/>
          </w:tcPr>
          <w:p>
            <w:pPr>
              <w:pStyle w:val="5"/>
              <w:spacing w:before="48"/>
              <w:ind w:left="2" w:leftChars="0"/>
              <w:jc w:val="center"/>
              <w:rPr>
                <w:rFonts w:hint="default" w:ascii="Times New Roman" w:hAnsi="Times New Roman" w:eastAsia="宋体" w:cs="Times New Roman"/>
                <w:sz w:val="20"/>
                <w:szCs w:val="20"/>
                <w:lang w:val="en-US" w:eastAsia="zh-CN"/>
              </w:rPr>
            </w:pPr>
            <w:r>
              <w:rPr>
                <w:rFonts w:hint="eastAsia" w:eastAsia="仿宋_GB2312"/>
                <w:sz w:val="20"/>
                <w:szCs w:val="20"/>
                <w:lang w:val="en-US" w:eastAsia="zh-CN"/>
              </w:rPr>
              <w:t>2</w:t>
            </w:r>
            <w:r>
              <w:rPr>
                <w:rFonts w:ascii="Times New Roman" w:hAnsi="Times New Roman" w:eastAsia="仿宋_GB2312"/>
                <w:sz w:val="20"/>
                <w:szCs w:val="20"/>
                <w:lang w:eastAsia="zh-CN"/>
              </w:rPr>
              <w:t>人</w:t>
            </w:r>
          </w:p>
        </w:tc>
        <w:tc>
          <w:tcPr>
            <w:tcW w:w="2535" w:type="dxa"/>
            <w:tcBorders>
              <w:top w:val="single" w:color="000000" w:sz="4" w:space="0"/>
              <w:left w:val="single" w:color="000000" w:sz="4" w:space="0"/>
              <w:bottom w:val="single" w:color="000000" w:sz="12" w:space="0"/>
              <w:right w:val="nil"/>
            </w:tcBorders>
            <w:noWrap w:val="0"/>
            <w:vAlign w:val="center"/>
          </w:tcPr>
          <w:p>
            <w:pPr>
              <w:jc w:val="center"/>
              <w:rPr>
                <w:sz w:val="20"/>
                <w:szCs w:val="20"/>
              </w:rPr>
            </w:pPr>
          </w:p>
        </w:tc>
        <w:tc>
          <w:tcPr>
            <w:tcW w:w="1470" w:type="dxa"/>
            <w:tcBorders>
              <w:top w:val="single" w:color="000000" w:sz="4" w:space="0"/>
              <w:left w:val="nil"/>
              <w:bottom w:val="single" w:color="000000" w:sz="12" w:space="0"/>
              <w:right w:val="nil"/>
            </w:tcBorders>
            <w:noWrap w:val="0"/>
            <w:vAlign w:val="center"/>
          </w:tcPr>
          <w:p>
            <w:pPr>
              <w:jc w:val="center"/>
              <w:rPr>
                <w:sz w:val="20"/>
                <w:szCs w:val="20"/>
              </w:rPr>
            </w:pPr>
          </w:p>
        </w:tc>
        <w:tc>
          <w:tcPr>
            <w:tcW w:w="1305" w:type="dxa"/>
            <w:tcBorders>
              <w:top w:val="single" w:color="000000" w:sz="4" w:space="0"/>
              <w:left w:val="nil"/>
              <w:bottom w:val="single" w:color="000000" w:sz="12" w:space="0"/>
              <w:right w:val="nil"/>
            </w:tcBorders>
            <w:noWrap w:val="0"/>
            <w:vAlign w:val="center"/>
          </w:tcPr>
          <w:p>
            <w:pPr>
              <w:jc w:val="center"/>
              <w:rPr>
                <w:sz w:val="20"/>
                <w:szCs w:val="20"/>
              </w:rPr>
            </w:pPr>
          </w:p>
        </w:tc>
        <w:tc>
          <w:tcPr>
            <w:tcW w:w="3453" w:type="dxa"/>
            <w:tcBorders>
              <w:top w:val="single" w:color="000000" w:sz="4" w:space="0"/>
              <w:left w:val="nil"/>
              <w:bottom w:val="single" w:color="000000" w:sz="12" w:space="0"/>
              <w:right w:val="single" w:color="000000" w:sz="12" w:space="0"/>
            </w:tcBorders>
            <w:noWrap w:val="0"/>
            <w:vAlign w:val="center"/>
          </w:tcPr>
          <w:p>
            <w:pPr>
              <w:jc w:val="center"/>
              <w:rPr>
                <w:sz w:val="20"/>
                <w:szCs w:val="20"/>
              </w:rPr>
            </w:pPr>
          </w:p>
        </w:tc>
      </w:tr>
    </w:tbl>
    <w:p/>
    <w:p>
      <w:pPr>
        <w:rPr>
          <w:rFonts w:hint="eastAsia" w:ascii="Calibri" w:hAnsi="Calibri" w:eastAsia="宋体" w:cs="Times New Roman"/>
          <w:sz w:val="24"/>
          <w:szCs w:val="24"/>
        </w:rPr>
      </w:pPr>
      <w:r>
        <w:rPr>
          <w:rFonts w:hint="eastAsia" w:ascii="Calibri" w:hAnsi="Calibri" w:eastAsia="宋体" w:cs="Times New Roman"/>
          <w:sz w:val="24"/>
          <w:szCs w:val="24"/>
        </w:rPr>
        <w:t>备注：</w:t>
      </w:r>
      <w:r>
        <w:rPr>
          <w:rFonts w:hint="eastAsia" w:ascii="Calibri" w:hAnsi="Calibri" w:eastAsia="宋体" w:cs="Times New Roman"/>
          <w:sz w:val="24"/>
          <w:szCs w:val="24"/>
          <w:lang w:val="en-US" w:eastAsia="zh-CN"/>
        </w:rPr>
        <w:t>1、</w:t>
      </w:r>
      <w:r>
        <w:rPr>
          <w:rFonts w:hint="eastAsia" w:ascii="Calibri" w:hAnsi="Calibri" w:eastAsia="宋体" w:cs="Times New Roman"/>
          <w:sz w:val="24"/>
          <w:szCs w:val="24"/>
        </w:rPr>
        <w:t>年龄和工作时间计算截止到</w:t>
      </w:r>
      <w:r>
        <w:rPr>
          <w:rFonts w:hint="eastAsia" w:ascii="Calibri" w:hAnsi="Calibri" w:eastAsia="宋体" w:cs="Times New Roman"/>
          <w:sz w:val="24"/>
          <w:szCs w:val="24"/>
          <w:lang w:val="en-US" w:eastAsia="zh-CN"/>
        </w:rPr>
        <w:t>202</w:t>
      </w:r>
      <w:r>
        <w:rPr>
          <w:rFonts w:hint="eastAsia" w:ascii="Calibri" w:hAnsi="Calibri" w:cs="Times New Roman"/>
          <w:sz w:val="24"/>
          <w:szCs w:val="24"/>
          <w:lang w:val="en-US" w:eastAsia="zh-CN"/>
        </w:rPr>
        <w:t>4</w:t>
      </w:r>
      <w:r>
        <w:rPr>
          <w:rFonts w:hint="eastAsia" w:ascii="Calibri" w:hAnsi="Calibri" w:eastAsia="宋体" w:cs="Times New Roman"/>
          <w:sz w:val="24"/>
          <w:szCs w:val="24"/>
        </w:rPr>
        <w:t>年</w:t>
      </w:r>
      <w:r>
        <w:rPr>
          <w:rFonts w:hint="eastAsia" w:ascii="Calibri" w:hAnsi="Calibri" w:cs="Times New Roman"/>
          <w:sz w:val="24"/>
          <w:szCs w:val="24"/>
          <w:lang w:val="en-US" w:eastAsia="zh-CN"/>
        </w:rPr>
        <w:t>10</w:t>
      </w:r>
      <w:r>
        <w:rPr>
          <w:rFonts w:hint="eastAsia" w:ascii="Calibri" w:hAnsi="Calibri" w:eastAsia="宋体" w:cs="Times New Roman"/>
          <w:sz w:val="24"/>
          <w:szCs w:val="24"/>
        </w:rPr>
        <w:t>月</w:t>
      </w:r>
      <w:r>
        <w:rPr>
          <w:rFonts w:hint="eastAsia" w:ascii="Calibri" w:hAnsi="Calibri" w:cs="Times New Roman"/>
          <w:sz w:val="24"/>
          <w:szCs w:val="24"/>
          <w:lang w:val="en-US" w:eastAsia="zh-CN"/>
        </w:rPr>
        <w:t>23</w:t>
      </w:r>
      <w:bookmarkStart w:id="0" w:name="_GoBack"/>
      <w:bookmarkEnd w:id="0"/>
      <w:r>
        <w:rPr>
          <w:rFonts w:hint="eastAsia" w:ascii="Calibri" w:hAnsi="Calibri" w:eastAsia="宋体" w:cs="Times New Roman"/>
          <w:sz w:val="24"/>
          <w:szCs w:val="24"/>
        </w:rPr>
        <w:t>日。</w:t>
      </w:r>
    </w:p>
    <w:p>
      <w:pPr>
        <w:numPr>
          <w:ilvl w:val="0"/>
          <w:numId w:val="0"/>
        </w:numPr>
        <w:ind w:firstLine="720" w:firstLineChars="300"/>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2、面向社会招收的住院医师如为普通高校应届毕业生的，其住培合格当年在医疗卫生机构就业，按当年应届毕业生同等对待；</w:t>
      </w:r>
    </w:p>
    <w:p>
      <w:pPr>
        <w:ind w:left="958" w:leftChars="342" w:hanging="240" w:hangingChars="100"/>
      </w:pPr>
      <w:r>
        <w:rPr>
          <w:rFonts w:hint="eastAsia" w:ascii="Calibri" w:hAnsi="Calibri" w:eastAsia="宋体" w:cs="Times New Roman"/>
          <w:sz w:val="24"/>
          <w:szCs w:val="24"/>
          <w:lang w:val="en-US" w:eastAsia="zh-CN"/>
        </w:rPr>
        <w:t>3、</w:t>
      </w:r>
      <w:r>
        <w:rPr>
          <w:rFonts w:hint="default" w:ascii="Calibri" w:hAnsi="Calibri" w:eastAsia="宋体" w:cs="Times New Roman"/>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ascii="Times New Roman" w:eastAsia="宋体"/>
          <w:lang w:val="en-US" w:eastAsia="zh-CN"/>
        </w:rPr>
        <w:t>。</w:t>
      </w:r>
    </w:p>
    <w:sectPr>
      <w:pgSz w:w="16838" w:h="11906" w:orient="landscape"/>
      <w:pgMar w:top="1633" w:right="1440" w:bottom="163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MTc1M2Q1OGZhNTliZTkyY2U1NmVhMzZlMjMzZTgifQ=="/>
  </w:docVars>
  <w:rsids>
    <w:rsidRoot w:val="7BD83DA3"/>
    <w:rsid w:val="09AC0319"/>
    <w:rsid w:val="0D9722F2"/>
    <w:rsid w:val="105C0433"/>
    <w:rsid w:val="12E256CE"/>
    <w:rsid w:val="137E6912"/>
    <w:rsid w:val="1529500D"/>
    <w:rsid w:val="17A34E67"/>
    <w:rsid w:val="28EC47C1"/>
    <w:rsid w:val="34DA40EB"/>
    <w:rsid w:val="3EE17BD1"/>
    <w:rsid w:val="4C667968"/>
    <w:rsid w:val="4EAB6665"/>
    <w:rsid w:val="4F840831"/>
    <w:rsid w:val="5534001A"/>
    <w:rsid w:val="59BB12F3"/>
    <w:rsid w:val="63422F56"/>
    <w:rsid w:val="667E5B82"/>
    <w:rsid w:val="7B7E87DD"/>
    <w:rsid w:val="7BD83DA3"/>
    <w:rsid w:val="7C3972D0"/>
    <w:rsid w:val="7FF607AF"/>
    <w:rsid w:val="F5FBE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461</Words>
  <Characters>520</Characters>
  <Lines>0</Lines>
  <Paragraphs>0</Paragraphs>
  <TotalTime>23</TotalTime>
  <ScaleCrop>false</ScaleCrop>
  <LinksUpToDate>false</LinksUpToDate>
  <CharactersWithSpaces>541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2023-04-14T08:00:00Z</dcterms:created>
  <dc:creator>森</dc:creator>
  <cp:lastModifiedBy>森</cp:lastModifiedBy>
  <dcterms:modified xsi:type="dcterms:W3CDTF">2024-10-15T15:08:44Z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F8F312D0C3924578BD59664020DAD089_12</vt:lpwstr>
  </property>
</Properties>
</file>